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661" w:rsidRPr="00A70D25" w:rsidRDefault="00B50661" w:rsidP="00B50661">
      <w:pPr>
        <w:tabs>
          <w:tab w:val="center" w:pos="4536"/>
          <w:tab w:val="right" w:pos="8280"/>
          <w:tab w:val="right" w:pos="9639"/>
        </w:tabs>
        <w:ind w:right="2"/>
        <w:rPr>
          <w:rFonts w:ascii="Arial" w:hAnsi="Arial" w:cs="Arial"/>
          <w:b/>
          <w:bCs/>
          <w:sz w:val="24"/>
        </w:rPr>
      </w:pPr>
      <w:bookmarkStart w:id="0" w:name="_Hlk521315328"/>
      <w:r w:rsidRPr="00A70D25">
        <w:rPr>
          <w:rFonts w:ascii="Arial" w:hAnsi="Arial" w:cs="Arial"/>
          <w:b/>
          <w:bCs/>
          <w:sz w:val="24"/>
        </w:rPr>
        <w:t xml:space="preserve">3GPP TSG RAN WG1 Meeting </w:t>
      </w:r>
      <w:r>
        <w:rPr>
          <w:rFonts w:ascii="Arial" w:hAnsi="Arial" w:cs="Arial"/>
          <w:b/>
          <w:bCs/>
          <w:sz w:val="24"/>
        </w:rPr>
        <w:t>#</w:t>
      </w:r>
      <w:r w:rsidRPr="00A70D25">
        <w:rPr>
          <w:rFonts w:ascii="Arial" w:hAnsi="Arial" w:cs="Arial"/>
          <w:b/>
          <w:bCs/>
          <w:sz w:val="24"/>
        </w:rPr>
        <w:t>9</w:t>
      </w:r>
      <w:r>
        <w:rPr>
          <w:rFonts w:ascii="Arial" w:hAnsi="Arial" w:cs="Arial"/>
          <w:b/>
          <w:bCs/>
          <w:sz w:val="24"/>
        </w:rPr>
        <w:t>3</w:t>
      </w:r>
      <w:r w:rsidRPr="00A70D25">
        <w:rPr>
          <w:rFonts w:ascii="Arial" w:hAnsi="Arial" w:cs="Arial"/>
          <w:b/>
          <w:bCs/>
          <w:sz w:val="24"/>
        </w:rPr>
        <w:t xml:space="preserve"> </w:t>
      </w:r>
      <w:r w:rsidRPr="00A70D25">
        <w:rPr>
          <w:rFonts w:ascii="Arial" w:eastAsia="MS Mincho" w:hAnsi="Arial" w:cs="Arial"/>
          <w:b/>
          <w:bCs/>
          <w:sz w:val="24"/>
          <w:lang w:eastAsia="ja-JP"/>
        </w:rPr>
        <w:tab/>
      </w:r>
      <w:r w:rsidRPr="00A70D25">
        <w:rPr>
          <w:rFonts w:ascii="Arial" w:hAnsi="Arial" w:cs="Arial"/>
          <w:b/>
          <w:bCs/>
          <w:sz w:val="24"/>
        </w:rPr>
        <w:tab/>
        <w:t>R1-</w:t>
      </w:r>
      <w:r>
        <w:rPr>
          <w:rFonts w:ascii="Arial" w:hAnsi="Arial" w:cs="Arial"/>
          <w:b/>
          <w:bCs/>
          <w:sz w:val="24"/>
        </w:rPr>
        <w:t>1808255</w:t>
      </w:r>
    </w:p>
    <w:p w:rsidR="00B50661" w:rsidRPr="00A70D25" w:rsidRDefault="00B50661" w:rsidP="00B50661">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Gothenburg, Sweden, August 20</w:t>
      </w:r>
      <w:r w:rsidRPr="00EF478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24</w:t>
      </w:r>
      <w:r w:rsidRPr="00EF478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A70D25">
        <w:rPr>
          <w:rFonts w:ascii="Arial" w:eastAsia="MS Mincho" w:hAnsi="Arial" w:cs="Arial"/>
          <w:b/>
          <w:bCs/>
          <w:sz w:val="24"/>
          <w:lang w:eastAsia="ja-JP"/>
        </w:rPr>
        <w:t>201</w:t>
      </w:r>
      <w:r>
        <w:rPr>
          <w:rFonts w:ascii="Arial" w:eastAsia="MS Mincho" w:hAnsi="Arial" w:cs="Arial"/>
          <w:b/>
          <w:bCs/>
          <w:sz w:val="24"/>
          <w:lang w:eastAsia="ja-JP"/>
        </w:rPr>
        <w:t>8</w:t>
      </w:r>
    </w:p>
    <w:p w:rsidR="00B50661" w:rsidRPr="0050254D" w:rsidRDefault="00B50661" w:rsidP="00B50661">
      <w:pPr>
        <w:tabs>
          <w:tab w:val="center" w:pos="4658"/>
        </w:tabs>
        <w:spacing w:after="240"/>
        <w:rPr>
          <w:rFonts w:ascii="Arial" w:eastAsia="Batang" w:hAnsi="Arial" w:cs="Arial"/>
          <w:b/>
          <w:lang w:val="en-GB"/>
        </w:rPr>
      </w:pPr>
      <w:r w:rsidRPr="0050254D">
        <w:rPr>
          <w:rFonts w:ascii="Arial" w:eastAsia="Batang" w:hAnsi="Arial" w:cs="Arial"/>
          <w:b/>
          <w:lang w:val="en-GB"/>
        </w:rPr>
        <w:tab/>
      </w:r>
    </w:p>
    <w:p w:rsidR="00B50661" w:rsidRPr="0050254D" w:rsidRDefault="00B50661" w:rsidP="00B50661">
      <w:pPr>
        <w:pStyle w:val="CRCoverPage"/>
        <w:spacing w:after="0" w:line="264" w:lineRule="auto"/>
        <w:jc w:val="both"/>
        <w:rPr>
          <w:rFonts w:eastAsia="SimSun" w:cs="Arial"/>
          <w:b/>
          <w:sz w:val="22"/>
          <w:szCs w:val="22"/>
          <w:lang w:eastAsia="zh-CN"/>
        </w:rPr>
      </w:pPr>
      <w:r w:rsidRPr="0050254D">
        <w:rPr>
          <w:rFonts w:cs="Arial"/>
          <w:b/>
          <w:sz w:val="22"/>
          <w:szCs w:val="22"/>
        </w:rPr>
        <w:t>Agenda Item:</w:t>
      </w:r>
      <w:r w:rsidRPr="0050254D">
        <w:rPr>
          <w:rFonts w:cs="Arial"/>
          <w:b/>
          <w:sz w:val="22"/>
          <w:szCs w:val="22"/>
        </w:rPr>
        <w:tab/>
      </w:r>
      <w:r w:rsidRPr="00CF7878">
        <w:rPr>
          <w:rFonts w:cs="Arial"/>
          <w:b/>
          <w:sz w:val="22"/>
          <w:szCs w:val="22"/>
        </w:rPr>
        <w:t>7.2.</w:t>
      </w:r>
      <w:r w:rsidR="005128B0">
        <w:rPr>
          <w:rFonts w:cs="Arial"/>
          <w:b/>
          <w:sz w:val="22"/>
          <w:szCs w:val="22"/>
        </w:rPr>
        <w:t>6.1</w:t>
      </w:r>
    </w:p>
    <w:p w:rsidR="00B50661" w:rsidRPr="0050254D" w:rsidRDefault="00B50661" w:rsidP="00B50661">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Pr="0050254D">
        <w:rPr>
          <w:rFonts w:eastAsia="SimSun" w:cs="Arial"/>
          <w:b/>
          <w:sz w:val="22"/>
          <w:szCs w:val="22"/>
          <w:lang w:eastAsia="zh-CN"/>
        </w:rPr>
        <w:t xml:space="preserve">              </w:t>
      </w:r>
      <w:r>
        <w:rPr>
          <w:rFonts w:eastAsia="SimSun" w:cs="Arial"/>
          <w:b/>
          <w:sz w:val="22"/>
          <w:szCs w:val="22"/>
          <w:lang w:eastAsia="zh-CN"/>
        </w:rPr>
        <w:t>TCL Communication</w:t>
      </w:r>
    </w:p>
    <w:p w:rsidR="00B50661" w:rsidRPr="0050254D" w:rsidRDefault="00B50661" w:rsidP="00B50661">
      <w:pPr>
        <w:pStyle w:val="CRCoverPage"/>
        <w:spacing w:after="0" w:line="264" w:lineRule="auto"/>
        <w:jc w:val="both"/>
        <w:rPr>
          <w:rFonts w:eastAsia="SimSun" w:cs="Arial"/>
          <w:b/>
          <w:sz w:val="22"/>
          <w:szCs w:val="22"/>
          <w:lang w:eastAsia="zh-CN"/>
        </w:rPr>
      </w:pPr>
      <w:r w:rsidRPr="0050254D">
        <w:rPr>
          <w:rFonts w:cs="Arial"/>
          <w:b/>
          <w:sz w:val="22"/>
          <w:szCs w:val="22"/>
        </w:rPr>
        <w:t>Title:</w:t>
      </w:r>
      <w:r w:rsidRPr="0050254D">
        <w:rPr>
          <w:rFonts w:cs="Arial"/>
          <w:b/>
          <w:sz w:val="22"/>
          <w:szCs w:val="22"/>
        </w:rPr>
        <w:tab/>
      </w:r>
      <w:r w:rsidRPr="0050254D">
        <w:rPr>
          <w:rFonts w:eastAsia="SimSun" w:cs="Arial"/>
          <w:b/>
          <w:sz w:val="22"/>
          <w:szCs w:val="22"/>
          <w:lang w:eastAsia="zh-CN"/>
        </w:rPr>
        <w:t xml:space="preserve">              </w:t>
      </w:r>
      <w:r w:rsidR="005128B0">
        <w:rPr>
          <w:rFonts w:eastAsia="SimSun" w:cs="Arial"/>
          <w:b/>
          <w:sz w:val="22"/>
          <w:szCs w:val="22"/>
          <w:lang w:eastAsia="zh-CN"/>
        </w:rPr>
        <w:t>PDCCH combining strategy</w:t>
      </w:r>
    </w:p>
    <w:p w:rsidR="00B50661" w:rsidRDefault="00B50661" w:rsidP="00B50661">
      <w:pPr>
        <w:pStyle w:val="CRCoverPage"/>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Discussion and decision</w:t>
      </w:r>
    </w:p>
    <w:p w:rsidR="00B50661" w:rsidRDefault="00B50661" w:rsidP="004A69F1">
      <w:pPr>
        <w:spacing w:after="120" w:line="276" w:lineRule="auto"/>
        <w:ind w:left="720" w:hanging="360"/>
      </w:pPr>
    </w:p>
    <w:p w:rsidR="00697CA4" w:rsidRDefault="00931672" w:rsidP="004A69F1">
      <w:pPr>
        <w:pStyle w:val="Heading1"/>
        <w:numPr>
          <w:ilvl w:val="0"/>
          <w:numId w:val="1"/>
        </w:numPr>
        <w:spacing w:after="120" w:line="276" w:lineRule="auto"/>
        <w:rPr>
          <w:rFonts w:ascii="Times New Roman" w:hAnsi="Times New Roman" w:cs="Times New Roman"/>
          <w:b/>
          <w:color w:val="auto"/>
          <w:sz w:val="28"/>
        </w:rPr>
      </w:pPr>
      <w:r>
        <w:rPr>
          <w:rFonts w:ascii="Times New Roman" w:hAnsi="Times New Roman" w:cs="Times New Roman"/>
          <w:b/>
          <w:color w:val="auto"/>
          <w:sz w:val="28"/>
        </w:rPr>
        <w:t>Introduction</w:t>
      </w:r>
    </w:p>
    <w:p w:rsidR="00931672" w:rsidRPr="004A69F1" w:rsidRDefault="00931672" w:rsidP="00AB79E4">
      <w:pPr>
        <w:pStyle w:val="BodyText"/>
        <w:spacing w:after="0"/>
        <w:rPr>
          <w:sz w:val="22"/>
          <w:szCs w:val="22"/>
        </w:rPr>
      </w:pPr>
      <w:r w:rsidRPr="004A69F1">
        <w:rPr>
          <w:sz w:val="22"/>
          <w:szCs w:val="22"/>
        </w:rPr>
        <w:t xml:space="preserve">The requirements of URLLC have been specified in </w:t>
      </w:r>
      <w:sdt>
        <w:sdtPr>
          <w:rPr>
            <w:sz w:val="22"/>
            <w:szCs w:val="22"/>
          </w:rPr>
          <w:id w:val="135458158"/>
          <w:citation/>
        </w:sdtPr>
        <w:sdtEndPr/>
        <w:sdtContent>
          <w:r w:rsidR="00AB79E4">
            <w:rPr>
              <w:sz w:val="22"/>
              <w:szCs w:val="22"/>
            </w:rPr>
            <w:fldChar w:fldCharType="begin"/>
          </w:r>
          <w:r w:rsidR="00AB79E4">
            <w:rPr>
              <w:sz w:val="22"/>
              <w:szCs w:val="22"/>
            </w:rPr>
            <w:instrText xml:space="preserve"> CITATION TR32 \l 1033 </w:instrText>
          </w:r>
          <w:r w:rsidR="00AB79E4">
            <w:rPr>
              <w:sz w:val="22"/>
              <w:szCs w:val="22"/>
            </w:rPr>
            <w:fldChar w:fldCharType="separate"/>
          </w:r>
          <w:r w:rsidR="00AB79E4" w:rsidRPr="00AB79E4">
            <w:rPr>
              <w:noProof/>
              <w:sz w:val="22"/>
              <w:szCs w:val="22"/>
            </w:rPr>
            <w:t>[1]</w:t>
          </w:r>
          <w:r w:rsidR="00AB79E4">
            <w:rPr>
              <w:sz w:val="22"/>
              <w:szCs w:val="22"/>
            </w:rPr>
            <w:fldChar w:fldCharType="end"/>
          </w:r>
        </w:sdtContent>
      </w:sdt>
      <w:r w:rsidRPr="004A69F1">
        <w:rPr>
          <w:sz w:val="22"/>
          <w:szCs w:val="22"/>
        </w:rPr>
        <w:t>:</w:t>
      </w:r>
    </w:p>
    <w:p w:rsidR="004A69F1" w:rsidRPr="00AB79E4" w:rsidRDefault="004A69F1" w:rsidP="00AB79E4">
      <w:pPr>
        <w:spacing w:after="0" w:line="240" w:lineRule="auto"/>
        <w:ind w:firstLine="540"/>
        <w:jc w:val="both"/>
        <w:rPr>
          <w:rFonts w:ascii="Times New Roman" w:eastAsia="MS Mincho" w:hAnsi="Times New Roman" w:cs="Times New Roman"/>
          <w:i/>
          <w:lang w:eastAsia="ja-JP"/>
        </w:rPr>
      </w:pPr>
      <w:bookmarkStart w:id="1" w:name="_Hlk516476440"/>
      <w:r w:rsidRPr="00AB79E4">
        <w:rPr>
          <w:rFonts w:ascii="Times New Roman" w:eastAsia="MS Mincho" w:hAnsi="Times New Roman" w:cs="Times New Roman"/>
          <w:i/>
          <w:lang w:eastAsia="ja-JP"/>
        </w:rPr>
        <w:t>“A general URLLC reliability requirement for one transmission of a packet is 10</w:t>
      </w:r>
      <w:r w:rsidRPr="00AB79E4">
        <w:rPr>
          <w:rFonts w:ascii="Times New Roman" w:eastAsia="MS Mincho" w:hAnsi="Times New Roman" w:cs="Times New Roman"/>
          <w:i/>
          <w:vertAlign w:val="superscript"/>
          <w:lang w:eastAsia="ja-JP"/>
        </w:rPr>
        <w:t>-5</w:t>
      </w:r>
      <w:r w:rsidRPr="00AB79E4">
        <w:rPr>
          <w:rFonts w:ascii="Times New Roman" w:eastAsia="MS Mincho" w:hAnsi="Times New Roman" w:cs="Times New Roman"/>
          <w:i/>
          <w:lang w:eastAsia="ja-JP"/>
        </w:rPr>
        <w:t xml:space="preserve"> for 32 bytes with a user plane latency of 1ms.”</w:t>
      </w:r>
      <w:bookmarkEnd w:id="1"/>
    </w:p>
    <w:p w:rsidR="00931672" w:rsidRPr="004A69F1" w:rsidRDefault="00931672" w:rsidP="00AB79E4">
      <w:pPr>
        <w:pStyle w:val="BodyText"/>
        <w:spacing w:after="0"/>
        <w:rPr>
          <w:rFonts w:eastAsia="SimSun" w:cs="Arial"/>
          <w:bCs/>
          <w:sz w:val="22"/>
          <w:szCs w:val="22"/>
          <w:lang w:val="en-GB" w:eastAsia="zh-CN"/>
        </w:rPr>
      </w:pPr>
      <w:r w:rsidRPr="004A69F1">
        <w:rPr>
          <w:sz w:val="22"/>
          <w:szCs w:val="22"/>
        </w:rPr>
        <w:t>In last RAN1 meeting, the following agreements about PDCCHs and PDSCH were made</w:t>
      </w:r>
      <w:r w:rsidR="002B4528">
        <w:rPr>
          <w:sz w:val="22"/>
          <w:szCs w:val="22"/>
        </w:rPr>
        <w:t xml:space="preserve"> </w:t>
      </w:r>
      <w:sdt>
        <w:sdtPr>
          <w:rPr>
            <w:sz w:val="22"/>
            <w:szCs w:val="22"/>
          </w:rPr>
          <w:id w:val="-1790347380"/>
          <w:citation/>
        </w:sdtPr>
        <w:sdtEndPr/>
        <w:sdtContent>
          <w:r w:rsidR="002B4528">
            <w:rPr>
              <w:sz w:val="22"/>
              <w:szCs w:val="22"/>
            </w:rPr>
            <w:fldChar w:fldCharType="begin"/>
          </w:r>
          <w:r w:rsidR="002B4528">
            <w:rPr>
              <w:sz w:val="22"/>
              <w:szCs w:val="22"/>
            </w:rPr>
            <w:instrText xml:space="preserve"> CITATION Cha \l 1033 </w:instrText>
          </w:r>
          <w:r w:rsidR="002B4528">
            <w:rPr>
              <w:sz w:val="22"/>
              <w:szCs w:val="22"/>
            </w:rPr>
            <w:fldChar w:fldCharType="separate"/>
          </w:r>
          <w:r w:rsidR="00AB79E4" w:rsidRPr="00AB79E4">
            <w:rPr>
              <w:noProof/>
              <w:sz w:val="22"/>
              <w:szCs w:val="22"/>
            </w:rPr>
            <w:t>[2]</w:t>
          </w:r>
          <w:r w:rsidR="002B4528">
            <w:rPr>
              <w:sz w:val="22"/>
              <w:szCs w:val="22"/>
            </w:rPr>
            <w:fldChar w:fldCharType="end"/>
          </w:r>
        </w:sdtContent>
      </w:sdt>
      <w:r w:rsidRPr="004A69F1">
        <w:rPr>
          <w:sz w:val="22"/>
          <w:szCs w:val="22"/>
        </w:rPr>
        <w:t>:</w:t>
      </w:r>
    </w:p>
    <w:p w:rsidR="00931672" w:rsidRPr="004A69F1" w:rsidRDefault="00931672" w:rsidP="00AB79E4">
      <w:pPr>
        <w:spacing w:after="0" w:line="240" w:lineRule="auto"/>
        <w:jc w:val="both"/>
        <w:rPr>
          <w:rFonts w:ascii="Times New Roman" w:eastAsia="MS Mincho" w:hAnsi="Times New Roman" w:cs="Times New Roman"/>
          <w:b/>
          <w:u w:val="single"/>
          <w:lang w:eastAsia="ja-JP"/>
        </w:rPr>
      </w:pPr>
      <w:r w:rsidRPr="004A69F1">
        <w:rPr>
          <w:rFonts w:ascii="Times New Roman" w:eastAsia="MS Mincho" w:hAnsi="Times New Roman" w:cs="Times New Roman"/>
          <w:b/>
          <w:highlight w:val="green"/>
          <w:u w:val="single"/>
          <w:lang w:eastAsia="ja-JP"/>
        </w:rPr>
        <w:t>Agreements:</w:t>
      </w:r>
    </w:p>
    <w:p w:rsidR="00931672" w:rsidRPr="00E37367" w:rsidRDefault="00931672" w:rsidP="00AB79E4">
      <w:pPr>
        <w:numPr>
          <w:ilvl w:val="0"/>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lang w:eastAsia="ja-JP"/>
        </w:rPr>
        <w:t>To ensure the reliability requirement of NR-PDCCH for URLLC, at least the following aspects should be supported</w:t>
      </w:r>
    </w:p>
    <w:p w:rsidR="00931672" w:rsidRPr="00E37367" w:rsidRDefault="00931672" w:rsidP="00AB79E4">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 xml:space="preserve">Defining a compact DCI format targeting low BLER operation </w:t>
      </w:r>
    </w:p>
    <w:p w:rsidR="00931672" w:rsidRPr="00E37367" w:rsidRDefault="00931672" w:rsidP="00AB79E4">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The highest aggregation level should target a BLER of Y for this compact DCI format</w:t>
      </w:r>
    </w:p>
    <w:p w:rsidR="00931672" w:rsidRPr="00E37367" w:rsidRDefault="00931672" w:rsidP="00AB79E4">
      <w:pPr>
        <w:numPr>
          <w:ilvl w:val="2"/>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 xml:space="preserve">FFS Y, Y&lt;1% </w:t>
      </w:r>
    </w:p>
    <w:p w:rsidR="00931672" w:rsidRPr="00E37367" w:rsidRDefault="00931672" w:rsidP="00AB79E4">
      <w:pPr>
        <w:numPr>
          <w:ilvl w:val="2"/>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FFS highest aggregation levels, e.g., 16,</w:t>
      </w:r>
      <w:r w:rsidRPr="00E37367">
        <w:rPr>
          <w:rFonts w:ascii="Times New Roman" w:hAnsi="Times New Roman" w:cs="Times New Roman"/>
          <w:i/>
          <w:iCs/>
          <w:lang w:eastAsia="ko-KR"/>
        </w:rPr>
        <w:t xml:space="preserve"> </w:t>
      </w:r>
      <w:r w:rsidRPr="00E37367">
        <w:rPr>
          <w:rFonts w:ascii="Times New Roman" w:eastAsia="MS Mincho" w:hAnsi="Times New Roman" w:cs="Times New Roman"/>
          <w:i/>
          <w:iCs/>
          <w:lang w:eastAsia="ja-JP"/>
        </w:rPr>
        <w:t>32</w:t>
      </w:r>
    </w:p>
    <w:p w:rsidR="00931672" w:rsidRPr="00E37367" w:rsidRDefault="00931672" w:rsidP="00AB79E4">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FFS other enhancements</w:t>
      </w:r>
    </w:p>
    <w:p w:rsidR="00E37367" w:rsidRDefault="00D620D2" w:rsidP="00AB79E4">
      <w:pPr>
        <w:pStyle w:val="BodyText"/>
        <w:spacing w:after="0"/>
        <w:rPr>
          <w:sz w:val="22"/>
          <w:szCs w:val="22"/>
        </w:rPr>
      </w:pPr>
      <w:sdt>
        <w:sdtPr>
          <w:rPr>
            <w:sz w:val="22"/>
            <w:szCs w:val="22"/>
          </w:rPr>
          <w:id w:val="223571648"/>
          <w:citation/>
        </w:sdtPr>
        <w:sdtEndPr/>
        <w:sdtContent>
          <w:r w:rsidR="002B4528">
            <w:rPr>
              <w:sz w:val="22"/>
              <w:szCs w:val="22"/>
            </w:rPr>
            <w:fldChar w:fldCharType="begin"/>
          </w:r>
          <w:r w:rsidR="002B4528">
            <w:rPr>
              <w:sz w:val="22"/>
              <w:szCs w:val="22"/>
            </w:rPr>
            <w:instrText xml:space="preserve"> CITATION RP11 \l 1033 </w:instrText>
          </w:r>
          <w:r w:rsidR="002B4528">
            <w:rPr>
              <w:sz w:val="22"/>
              <w:szCs w:val="22"/>
            </w:rPr>
            <w:fldChar w:fldCharType="separate"/>
          </w:r>
          <w:r w:rsidR="00AB79E4" w:rsidRPr="00AB79E4">
            <w:rPr>
              <w:noProof/>
              <w:sz w:val="22"/>
              <w:szCs w:val="22"/>
            </w:rPr>
            <w:t>[3]</w:t>
          </w:r>
          <w:r w:rsidR="002B4528">
            <w:rPr>
              <w:sz w:val="22"/>
              <w:szCs w:val="22"/>
            </w:rPr>
            <w:fldChar w:fldCharType="end"/>
          </w:r>
        </w:sdtContent>
      </w:sdt>
      <w:r w:rsidR="002B4528">
        <w:rPr>
          <w:sz w:val="22"/>
          <w:szCs w:val="22"/>
        </w:rPr>
        <w:t xml:space="preserve"> </w:t>
      </w:r>
      <w:r w:rsidR="004A69F1" w:rsidRPr="004A69F1">
        <w:rPr>
          <w:sz w:val="22"/>
          <w:szCs w:val="22"/>
        </w:rPr>
        <w:t xml:space="preserve">gives the topics that will be studied in the next release and </w:t>
      </w:r>
      <w:r w:rsidR="00E37367">
        <w:rPr>
          <w:sz w:val="22"/>
          <w:szCs w:val="22"/>
        </w:rPr>
        <w:t>one item about control channel design is:</w:t>
      </w:r>
    </w:p>
    <w:p w:rsidR="00E37367" w:rsidRPr="00E37367" w:rsidRDefault="00E37367" w:rsidP="00AB79E4">
      <w:pPr>
        <w:numPr>
          <w:ilvl w:val="0"/>
          <w:numId w:val="4"/>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Study and specify if gains are identified</w:t>
      </w:r>
    </w:p>
    <w:p w:rsidR="00E37367" w:rsidRPr="00E37367" w:rsidRDefault="00E37367" w:rsidP="00AB79E4">
      <w:pPr>
        <w:numPr>
          <w:ilvl w:val="1"/>
          <w:numId w:val="4"/>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Define a new DCI format(s) that has a smaller DCI payload size than DCI format 0-0 and DCI format 1-0 unicast data</w:t>
      </w:r>
    </w:p>
    <w:p w:rsidR="00E37367" w:rsidRPr="00E37367" w:rsidRDefault="00E37367" w:rsidP="00AB79E4">
      <w:pPr>
        <w:numPr>
          <w:ilvl w:val="1"/>
          <w:numId w:val="4"/>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For a given carrier, PDCCH repetitions over same or multiple PDCCH monitoring occasion(s) of the same or multiple CORESET and search space</w:t>
      </w:r>
    </w:p>
    <w:p w:rsidR="00E37367" w:rsidRPr="00E37367" w:rsidRDefault="00E37367" w:rsidP="008B4505">
      <w:pPr>
        <w:pStyle w:val="Heading1"/>
        <w:numPr>
          <w:ilvl w:val="0"/>
          <w:numId w:val="1"/>
        </w:numPr>
        <w:spacing w:after="120" w:line="240" w:lineRule="auto"/>
        <w:rPr>
          <w:rFonts w:ascii="Times New Roman" w:hAnsi="Times New Roman" w:cs="Times New Roman"/>
          <w:b/>
          <w:color w:val="auto"/>
          <w:sz w:val="28"/>
        </w:rPr>
      </w:pPr>
      <w:r w:rsidRPr="00E37367">
        <w:rPr>
          <w:rFonts w:ascii="Times New Roman" w:hAnsi="Times New Roman" w:cs="Times New Roman"/>
          <w:b/>
          <w:color w:val="auto"/>
          <w:sz w:val="28"/>
        </w:rPr>
        <w:t xml:space="preserve">PDCCH </w:t>
      </w:r>
      <w:r w:rsidR="00504C3D">
        <w:rPr>
          <w:rFonts w:ascii="Times New Roman" w:hAnsi="Times New Roman" w:cs="Times New Roman"/>
          <w:b/>
          <w:color w:val="auto"/>
          <w:sz w:val="28"/>
        </w:rPr>
        <w:t xml:space="preserve">&amp; PDSCH </w:t>
      </w:r>
      <w:r w:rsidRPr="00E37367">
        <w:rPr>
          <w:rFonts w:ascii="Times New Roman" w:hAnsi="Times New Roman" w:cs="Times New Roman"/>
          <w:b/>
          <w:color w:val="auto"/>
          <w:sz w:val="28"/>
        </w:rPr>
        <w:t>repetition</w:t>
      </w:r>
      <w:r w:rsidR="00504C3D">
        <w:rPr>
          <w:rFonts w:ascii="Times New Roman" w:hAnsi="Times New Roman" w:cs="Times New Roman"/>
          <w:b/>
          <w:color w:val="auto"/>
          <w:sz w:val="28"/>
        </w:rPr>
        <w:t>s</w:t>
      </w:r>
      <w:r w:rsidRPr="00E37367">
        <w:rPr>
          <w:rFonts w:ascii="Times New Roman" w:hAnsi="Times New Roman" w:cs="Times New Roman"/>
          <w:b/>
          <w:color w:val="auto"/>
          <w:sz w:val="28"/>
        </w:rPr>
        <w:t xml:space="preserve"> combining</w:t>
      </w:r>
    </w:p>
    <w:p w:rsidR="00E37367" w:rsidRDefault="00504C3D" w:rsidP="008B4505">
      <w:pPr>
        <w:pStyle w:val="Heading2"/>
        <w:numPr>
          <w:ilvl w:val="1"/>
          <w:numId w:val="1"/>
        </w:numPr>
        <w:spacing w:after="120" w:line="240" w:lineRule="auto"/>
        <w:ind w:left="1260" w:hanging="540"/>
        <w:jc w:val="both"/>
      </w:pPr>
      <w:r>
        <w:rPr>
          <w:rFonts w:ascii="Times New Roman" w:hAnsi="Times New Roman" w:cs="Times New Roman"/>
          <w:b/>
          <w:color w:val="auto"/>
          <w:sz w:val="22"/>
        </w:rPr>
        <w:t>Transmission scheme</w:t>
      </w:r>
    </w:p>
    <w:p w:rsidR="00E37367" w:rsidRDefault="00AB79E4" w:rsidP="002534A4">
      <w:pPr>
        <w:pStyle w:val="BodyText"/>
        <w:spacing w:after="0"/>
        <w:contextualSpacing/>
        <w:rPr>
          <w:sz w:val="22"/>
          <w:szCs w:val="22"/>
        </w:rPr>
      </w:pPr>
      <w:r>
        <w:rPr>
          <w:noProof/>
          <w:lang w:val="fr-FR"/>
        </w:rPr>
        <w:drawing>
          <wp:anchor distT="0" distB="0" distL="114300" distR="114300" simplePos="0" relativeHeight="251659264" behindDoc="0" locked="0" layoutInCell="1" allowOverlap="1" wp14:anchorId="175E1C0D" wp14:editId="1066E023">
            <wp:simplePos x="0" y="0"/>
            <wp:positionH relativeFrom="margin">
              <wp:align>center</wp:align>
            </wp:positionH>
            <wp:positionV relativeFrom="paragraph">
              <wp:posOffset>245745</wp:posOffset>
            </wp:positionV>
            <wp:extent cx="2060575" cy="105346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060575" cy="1053465"/>
                    </a:xfrm>
                    <a:prstGeom prst="rect">
                      <a:avLst/>
                    </a:prstGeom>
                  </pic:spPr>
                </pic:pic>
              </a:graphicData>
            </a:graphic>
            <wp14:sizeRelH relativeFrom="margin">
              <wp14:pctWidth>0</wp14:pctWidth>
            </wp14:sizeRelH>
            <wp14:sizeRelV relativeFrom="margin">
              <wp14:pctHeight>0</wp14:pctHeight>
            </wp14:sizeRelV>
          </wp:anchor>
        </w:drawing>
      </w:r>
    </w:p>
    <w:p w:rsidR="00504C3D" w:rsidRPr="00731571" w:rsidRDefault="00504C3D" w:rsidP="002534A4">
      <w:pPr>
        <w:pStyle w:val="Caption"/>
        <w:spacing w:after="0"/>
        <w:contextualSpacing/>
        <w:jc w:val="center"/>
        <w:rPr>
          <w:sz w:val="22"/>
          <w:szCs w:val="22"/>
        </w:rPr>
      </w:pPr>
      <w:bookmarkStart w:id="2" w:name="_Ref520983772"/>
      <w:r w:rsidRPr="00504C3D">
        <w:rPr>
          <w:sz w:val="22"/>
          <w:szCs w:val="22"/>
        </w:rPr>
        <w:t xml:space="preserve">Figure </w:t>
      </w:r>
      <w:r w:rsidRPr="00504C3D">
        <w:rPr>
          <w:sz w:val="22"/>
          <w:szCs w:val="22"/>
        </w:rPr>
        <w:fldChar w:fldCharType="begin"/>
      </w:r>
      <w:r w:rsidRPr="00504C3D">
        <w:rPr>
          <w:sz w:val="22"/>
          <w:szCs w:val="22"/>
        </w:rPr>
        <w:instrText xml:space="preserve"> SEQ Figure \* ARABIC </w:instrText>
      </w:r>
      <w:r w:rsidRPr="00504C3D">
        <w:rPr>
          <w:sz w:val="22"/>
          <w:szCs w:val="22"/>
        </w:rPr>
        <w:fldChar w:fldCharType="separate"/>
      </w:r>
      <w:r w:rsidR="00AB79E4">
        <w:rPr>
          <w:noProof/>
          <w:sz w:val="22"/>
          <w:szCs w:val="22"/>
        </w:rPr>
        <w:t>1</w:t>
      </w:r>
      <w:r w:rsidRPr="00504C3D">
        <w:rPr>
          <w:sz w:val="22"/>
          <w:szCs w:val="22"/>
        </w:rPr>
        <w:fldChar w:fldCharType="end"/>
      </w:r>
      <w:bookmarkEnd w:id="2"/>
      <w:r w:rsidRPr="00731571">
        <w:rPr>
          <w:sz w:val="22"/>
          <w:szCs w:val="22"/>
        </w:rPr>
        <w:t>:  PDCCH &amp; PDSCH repetition</w:t>
      </w:r>
    </w:p>
    <w:p w:rsidR="00504C3D" w:rsidRPr="00504C3D" w:rsidRDefault="00504C3D" w:rsidP="002534A4">
      <w:pPr>
        <w:spacing w:after="0" w:line="240" w:lineRule="auto"/>
        <w:contextualSpacing/>
        <w:jc w:val="both"/>
        <w:rPr>
          <w:rFonts w:ascii="Times New Roman" w:hAnsi="Times New Roman" w:cs="Times New Roman"/>
        </w:rPr>
      </w:pPr>
      <w:bookmarkStart w:id="3" w:name="_Hlk517363165"/>
      <w:r w:rsidRPr="00504C3D">
        <w:rPr>
          <w:rFonts w:ascii="Times New Roman" w:hAnsi="Times New Roman" w:cs="Times New Roman"/>
        </w:rPr>
        <w:t xml:space="preserve">The conventional transmission scheme with HARQ </w:t>
      </w:r>
      <w:r w:rsidR="00AA3D78">
        <w:rPr>
          <w:rFonts w:ascii="Times New Roman" w:hAnsi="Times New Roman" w:cs="Times New Roman"/>
        </w:rPr>
        <w:t>process</w:t>
      </w:r>
      <w:r w:rsidRPr="00504C3D">
        <w:rPr>
          <w:rFonts w:ascii="Times New Roman" w:hAnsi="Times New Roman" w:cs="Times New Roman"/>
        </w:rPr>
        <w:t xml:space="preserve"> is shown in </w:t>
      </w:r>
      <w:r w:rsidRPr="00504C3D">
        <w:rPr>
          <w:rFonts w:ascii="Times New Roman" w:hAnsi="Times New Roman" w:cs="Times New Roman"/>
        </w:rPr>
        <w:fldChar w:fldCharType="begin"/>
      </w:r>
      <w:r w:rsidRPr="00504C3D">
        <w:rPr>
          <w:rFonts w:ascii="Times New Roman" w:hAnsi="Times New Roman" w:cs="Times New Roman"/>
        </w:rPr>
        <w:instrText xml:space="preserve"> REF _Ref520983772 \h  \* MERGEFORMAT </w:instrText>
      </w:r>
      <w:r w:rsidRPr="00504C3D">
        <w:rPr>
          <w:rFonts w:ascii="Times New Roman" w:hAnsi="Times New Roman" w:cs="Times New Roman"/>
        </w:rPr>
      </w:r>
      <w:r w:rsidRPr="00504C3D">
        <w:rPr>
          <w:rFonts w:ascii="Times New Roman" w:hAnsi="Times New Roman" w:cs="Times New Roman"/>
        </w:rPr>
        <w:fldChar w:fldCharType="separate"/>
      </w:r>
      <w:r w:rsidR="00AB79E4" w:rsidRPr="00AB79E4">
        <w:rPr>
          <w:rFonts w:ascii="Times New Roman" w:hAnsi="Times New Roman" w:cs="Times New Roman"/>
        </w:rPr>
        <w:t>Figure 1</w:t>
      </w:r>
      <w:r w:rsidRPr="00504C3D">
        <w:rPr>
          <w:rFonts w:ascii="Times New Roman" w:hAnsi="Times New Roman" w:cs="Times New Roman"/>
        </w:rPr>
        <w:fldChar w:fldCharType="end"/>
      </w:r>
      <w:r w:rsidRPr="00504C3D">
        <w:rPr>
          <w:rFonts w:ascii="Times New Roman" w:hAnsi="Times New Roman" w:cs="Times New Roman"/>
        </w:rPr>
        <w:t xml:space="preserve">. The </w:t>
      </w:r>
      <w:proofErr w:type="spellStart"/>
      <w:r w:rsidRPr="00504C3D">
        <w:rPr>
          <w:rFonts w:ascii="Times New Roman" w:hAnsi="Times New Roman" w:cs="Times New Roman"/>
        </w:rPr>
        <w:t>gNB</w:t>
      </w:r>
      <w:proofErr w:type="spellEnd"/>
      <w:r w:rsidRPr="00504C3D">
        <w:rPr>
          <w:rFonts w:ascii="Times New Roman" w:hAnsi="Times New Roman" w:cs="Times New Roman"/>
        </w:rPr>
        <w:t xml:space="preserve"> starts to transmit PDCCH (C1) and PDSCH (D1) in the downlink. The UE fails to decode PDCCH</w:t>
      </w:r>
      <w:r w:rsidR="00AB79E4">
        <w:rPr>
          <w:rFonts w:ascii="Times New Roman" w:hAnsi="Times New Roman" w:cs="Times New Roman"/>
        </w:rPr>
        <w:t xml:space="preserve"> so</w:t>
      </w:r>
      <w:r w:rsidRPr="00504C3D">
        <w:rPr>
          <w:rFonts w:ascii="Times New Roman" w:hAnsi="Times New Roman" w:cs="Times New Roman"/>
        </w:rPr>
        <w:t xml:space="preserve"> PDSCH also cannot be decoded </w:t>
      </w:r>
      <w:bookmarkStart w:id="4" w:name="_Hlk516561411"/>
      <w:r w:rsidRPr="00504C3D">
        <w:rPr>
          <w:rFonts w:ascii="Times New Roman" w:hAnsi="Times New Roman" w:cs="Times New Roman"/>
        </w:rPr>
        <w:t xml:space="preserve">because its location is unknown to the UE so </w:t>
      </w:r>
      <w:bookmarkEnd w:id="4"/>
      <w:r w:rsidRPr="00504C3D">
        <w:rPr>
          <w:rFonts w:ascii="Times New Roman" w:hAnsi="Times New Roman" w:cs="Times New Roman"/>
        </w:rPr>
        <w:t xml:space="preserve">the </w:t>
      </w:r>
      <w:proofErr w:type="spellStart"/>
      <w:r w:rsidRPr="00504C3D">
        <w:rPr>
          <w:rFonts w:ascii="Times New Roman" w:hAnsi="Times New Roman" w:cs="Times New Roman"/>
        </w:rPr>
        <w:t>gNB</w:t>
      </w:r>
      <w:proofErr w:type="spellEnd"/>
      <w:r w:rsidRPr="00504C3D">
        <w:rPr>
          <w:rFonts w:ascii="Times New Roman" w:hAnsi="Times New Roman" w:cs="Times New Roman"/>
        </w:rPr>
        <w:t xml:space="preserve"> will not receive ACK</w:t>
      </w:r>
      <w:r w:rsidR="00AB79E4">
        <w:rPr>
          <w:rFonts w:ascii="Times New Roman" w:hAnsi="Times New Roman" w:cs="Times New Roman"/>
        </w:rPr>
        <w:t>/</w:t>
      </w:r>
      <w:r w:rsidRPr="00504C3D">
        <w:rPr>
          <w:rFonts w:ascii="Times New Roman" w:hAnsi="Times New Roman" w:cs="Times New Roman"/>
        </w:rPr>
        <w:t xml:space="preserve">NACK. After detecting the missing HARQ response in the resource, the </w:t>
      </w:r>
      <w:proofErr w:type="spellStart"/>
      <w:r w:rsidRPr="00504C3D">
        <w:rPr>
          <w:rFonts w:ascii="Times New Roman" w:hAnsi="Times New Roman" w:cs="Times New Roman"/>
        </w:rPr>
        <w:t>gNB</w:t>
      </w:r>
      <w:proofErr w:type="spellEnd"/>
      <w:r w:rsidRPr="00504C3D">
        <w:rPr>
          <w:rFonts w:ascii="Times New Roman" w:hAnsi="Times New Roman" w:cs="Times New Roman"/>
        </w:rPr>
        <w:t xml:space="preserve"> knows that PDCCH is not detected by the UE. Thus, it reschedules data by sending again both PDCCH and PDSCH. It causes very sub-optimal </w:t>
      </w:r>
      <w:r w:rsidRPr="00504C3D">
        <w:rPr>
          <w:rFonts w:ascii="Times New Roman" w:hAnsi="Times New Roman" w:cs="Times New Roman"/>
        </w:rPr>
        <w:lastRenderedPageBreak/>
        <w:t xml:space="preserve">resource usage because both control and data need to be transmitted again and most probably with lower code rate. Moreover, it leads to increase of data latency when the UE needs to wait for the retransmission. This latency can be a big issue for URLLC type of services. </w:t>
      </w:r>
      <w:bookmarkEnd w:id="3"/>
    </w:p>
    <w:p w:rsidR="003122F1" w:rsidRDefault="002F50B0" w:rsidP="002534A4">
      <w:pPr>
        <w:spacing w:after="0" w:line="240" w:lineRule="auto"/>
        <w:contextualSpacing/>
        <w:jc w:val="both"/>
        <w:rPr>
          <w:rFonts w:ascii="Times New Roman" w:hAnsi="Times New Roman" w:cs="Times New Roman"/>
        </w:rPr>
      </w:pPr>
      <w:r>
        <w:rPr>
          <w:noProof/>
        </w:rPr>
        <w:drawing>
          <wp:anchor distT="0" distB="0" distL="114300" distR="114300" simplePos="0" relativeHeight="251676672" behindDoc="0" locked="0" layoutInCell="1" allowOverlap="1" wp14:anchorId="0F9286D7">
            <wp:simplePos x="0" y="0"/>
            <wp:positionH relativeFrom="margin">
              <wp:align>center</wp:align>
            </wp:positionH>
            <wp:positionV relativeFrom="paragraph">
              <wp:posOffset>203835</wp:posOffset>
            </wp:positionV>
            <wp:extent cx="2505075" cy="1367790"/>
            <wp:effectExtent l="0" t="0" r="9525" b="381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505075" cy="1367790"/>
                    </a:xfrm>
                    <a:prstGeom prst="rect">
                      <a:avLst/>
                    </a:prstGeom>
                  </pic:spPr>
                </pic:pic>
              </a:graphicData>
            </a:graphic>
            <wp14:sizeRelH relativeFrom="margin">
              <wp14:pctWidth>0</wp14:pctWidth>
            </wp14:sizeRelH>
            <wp14:sizeRelV relativeFrom="margin">
              <wp14:pctHeight>0</wp14:pctHeight>
            </wp14:sizeRelV>
          </wp:anchor>
        </w:drawing>
      </w:r>
    </w:p>
    <w:p w:rsidR="003122F1" w:rsidRPr="00B663CF" w:rsidRDefault="003122F1" w:rsidP="002534A4">
      <w:pPr>
        <w:pStyle w:val="Caption"/>
        <w:spacing w:after="0"/>
        <w:contextualSpacing/>
        <w:jc w:val="center"/>
        <w:rPr>
          <w:i/>
          <w:iCs/>
          <w:sz w:val="22"/>
          <w:szCs w:val="22"/>
        </w:rPr>
      </w:pPr>
      <w:bookmarkStart w:id="5" w:name="_Ref520984037"/>
      <w:r w:rsidRPr="00504C3D">
        <w:rPr>
          <w:sz w:val="22"/>
          <w:szCs w:val="22"/>
        </w:rPr>
        <w:t xml:space="preserve">Figure </w:t>
      </w:r>
      <w:r w:rsidRPr="00504C3D">
        <w:rPr>
          <w:sz w:val="22"/>
          <w:szCs w:val="22"/>
        </w:rPr>
        <w:fldChar w:fldCharType="begin"/>
      </w:r>
      <w:r w:rsidRPr="00504C3D">
        <w:rPr>
          <w:sz w:val="22"/>
          <w:szCs w:val="22"/>
        </w:rPr>
        <w:instrText xml:space="preserve"> SEQ Figure \* ARABIC </w:instrText>
      </w:r>
      <w:r w:rsidRPr="00504C3D">
        <w:rPr>
          <w:sz w:val="22"/>
          <w:szCs w:val="22"/>
        </w:rPr>
        <w:fldChar w:fldCharType="separate"/>
      </w:r>
      <w:r w:rsidR="00AB79E4">
        <w:rPr>
          <w:noProof/>
          <w:sz w:val="22"/>
          <w:szCs w:val="22"/>
        </w:rPr>
        <w:t>2</w:t>
      </w:r>
      <w:r w:rsidRPr="00504C3D">
        <w:rPr>
          <w:sz w:val="22"/>
          <w:szCs w:val="22"/>
        </w:rPr>
        <w:fldChar w:fldCharType="end"/>
      </w:r>
      <w:bookmarkEnd w:id="5"/>
      <w:r w:rsidRPr="00504C3D">
        <w:rPr>
          <w:sz w:val="22"/>
          <w:szCs w:val="22"/>
        </w:rPr>
        <w:t>:</w:t>
      </w:r>
      <w:r w:rsidRPr="00B663CF">
        <w:rPr>
          <w:sz w:val="22"/>
          <w:szCs w:val="22"/>
        </w:rPr>
        <w:t>Reliable transmission of DL assignment information</w:t>
      </w:r>
    </w:p>
    <w:p w:rsidR="00504C3D" w:rsidRPr="00CD0788" w:rsidRDefault="00504C3D" w:rsidP="002534A4">
      <w:pPr>
        <w:spacing w:after="0" w:line="240" w:lineRule="auto"/>
        <w:contextualSpacing/>
        <w:jc w:val="both"/>
        <w:rPr>
          <w:i/>
          <w:iCs/>
        </w:rPr>
      </w:pPr>
      <w:r w:rsidRPr="00504C3D">
        <w:rPr>
          <w:rFonts w:ascii="Times New Roman" w:hAnsi="Times New Roman" w:cs="Times New Roman"/>
        </w:rPr>
        <w:t>The retransmission of complete PDCCH and PDSCH as if it’s a fresh transmission can be avoided by</w:t>
      </w:r>
      <w:r>
        <w:rPr>
          <w:rFonts w:ascii="Times New Roman" w:hAnsi="Times New Roman" w:cs="Times New Roman"/>
        </w:rPr>
        <w:t xml:space="preserve"> </w:t>
      </w:r>
      <w:r w:rsidRPr="00504C3D">
        <w:rPr>
          <w:rFonts w:ascii="Times New Roman" w:hAnsi="Times New Roman" w:cs="Times New Roman"/>
        </w:rPr>
        <w:t>repeating PDCCH</w:t>
      </w:r>
      <w:r>
        <w:rPr>
          <w:rFonts w:ascii="Times New Roman" w:hAnsi="Times New Roman" w:cs="Times New Roman"/>
        </w:rPr>
        <w:t xml:space="preserve"> and PDSCH </w:t>
      </w:r>
      <w:r w:rsidRPr="00504C3D">
        <w:rPr>
          <w:rFonts w:ascii="Times New Roman" w:hAnsi="Times New Roman" w:cs="Times New Roman"/>
        </w:rPr>
        <w:t>partially and combining these multiple transmitted PDCCHs</w:t>
      </w:r>
      <w:r>
        <w:rPr>
          <w:rFonts w:ascii="Times New Roman" w:hAnsi="Times New Roman" w:cs="Times New Roman"/>
        </w:rPr>
        <w:t xml:space="preserve"> and PDSCHs. </w:t>
      </w:r>
      <w:r w:rsidRPr="003122F1">
        <w:rPr>
          <w:rFonts w:ascii="Times New Roman" w:hAnsi="Times New Roman" w:cs="Times New Roman"/>
        </w:rPr>
        <w:t xml:space="preserve">In this scheme as shown in </w:t>
      </w:r>
      <w:r w:rsidRPr="003122F1">
        <w:rPr>
          <w:rFonts w:ascii="Times New Roman" w:hAnsi="Times New Roman" w:cs="Times New Roman"/>
        </w:rPr>
        <w:fldChar w:fldCharType="begin"/>
      </w:r>
      <w:r w:rsidRPr="003122F1">
        <w:rPr>
          <w:rFonts w:ascii="Times New Roman" w:hAnsi="Times New Roman" w:cs="Times New Roman"/>
        </w:rPr>
        <w:instrText xml:space="preserve"> REF _Ref520984037 \h </w:instrText>
      </w:r>
      <w:r w:rsidR="003122F1">
        <w:rPr>
          <w:rFonts w:ascii="Times New Roman" w:hAnsi="Times New Roman" w:cs="Times New Roman"/>
        </w:rPr>
        <w:instrText xml:space="preserve"> \* MERGEFORMAT </w:instrText>
      </w:r>
      <w:r w:rsidRPr="003122F1">
        <w:rPr>
          <w:rFonts w:ascii="Times New Roman" w:hAnsi="Times New Roman" w:cs="Times New Roman"/>
        </w:rPr>
      </w:r>
      <w:r w:rsidRPr="003122F1">
        <w:rPr>
          <w:rFonts w:ascii="Times New Roman" w:hAnsi="Times New Roman" w:cs="Times New Roman"/>
        </w:rPr>
        <w:fldChar w:fldCharType="separate"/>
      </w:r>
      <w:r w:rsidR="00AB79E4" w:rsidRPr="00AB79E4">
        <w:rPr>
          <w:rFonts w:ascii="Times New Roman" w:hAnsi="Times New Roman" w:cs="Times New Roman"/>
        </w:rPr>
        <w:t>Figure 2</w:t>
      </w:r>
      <w:r w:rsidRPr="003122F1">
        <w:rPr>
          <w:rFonts w:ascii="Times New Roman" w:hAnsi="Times New Roman" w:cs="Times New Roman"/>
        </w:rPr>
        <w:fldChar w:fldCharType="end"/>
      </w:r>
      <w:r w:rsidRPr="003122F1">
        <w:rPr>
          <w:rFonts w:ascii="Times New Roman" w:hAnsi="Times New Roman" w:cs="Times New Roman"/>
        </w:rPr>
        <w:t xml:space="preserve">, for the original transmission, the </w:t>
      </w:r>
      <w:proofErr w:type="spellStart"/>
      <w:r w:rsidRPr="003122F1">
        <w:rPr>
          <w:rFonts w:ascii="Times New Roman" w:hAnsi="Times New Roman" w:cs="Times New Roman"/>
        </w:rPr>
        <w:t>gNB</w:t>
      </w:r>
      <w:proofErr w:type="spellEnd"/>
      <w:r w:rsidRPr="003122F1">
        <w:rPr>
          <w:rFonts w:ascii="Times New Roman" w:hAnsi="Times New Roman" w:cs="Times New Roman"/>
        </w:rPr>
        <w:t xml:space="preserve"> transmits PDCCH (C1) and PDSCH (D1). When no HARQ response is received</w:t>
      </w:r>
      <w:r w:rsidR="003122F1" w:rsidRPr="003122F1">
        <w:rPr>
          <w:rFonts w:ascii="Times New Roman" w:hAnsi="Times New Roman" w:cs="Times New Roman"/>
        </w:rPr>
        <w:t xml:space="preserve"> at the </w:t>
      </w:r>
      <w:proofErr w:type="spellStart"/>
      <w:r w:rsidR="003122F1" w:rsidRPr="003122F1">
        <w:rPr>
          <w:rFonts w:ascii="Times New Roman" w:hAnsi="Times New Roman" w:cs="Times New Roman"/>
        </w:rPr>
        <w:t>gNB</w:t>
      </w:r>
      <w:proofErr w:type="spellEnd"/>
      <w:r w:rsidRPr="003122F1">
        <w:rPr>
          <w:rFonts w:ascii="Times New Roman" w:hAnsi="Times New Roman" w:cs="Times New Roman"/>
        </w:rPr>
        <w:t xml:space="preserve"> for PDSCH at the expected time</w:t>
      </w:r>
      <w:r w:rsidR="003122F1" w:rsidRPr="003122F1">
        <w:rPr>
          <w:rFonts w:ascii="Times New Roman" w:hAnsi="Times New Roman" w:cs="Times New Roman"/>
        </w:rPr>
        <w:t xml:space="preserve">, </w:t>
      </w:r>
      <w:r w:rsidRPr="003122F1">
        <w:rPr>
          <w:rFonts w:ascii="Times New Roman" w:hAnsi="Times New Roman" w:cs="Times New Roman"/>
        </w:rPr>
        <w:t>it retransmits special versions of PDCCH and PDSCH</w:t>
      </w:r>
      <w:r w:rsidR="003122F1" w:rsidRPr="003122F1">
        <w:rPr>
          <w:rFonts w:ascii="Times New Roman" w:hAnsi="Times New Roman" w:cs="Times New Roman"/>
        </w:rPr>
        <w:t xml:space="preserve"> in the next transmission occasion</w:t>
      </w:r>
      <w:r w:rsidR="00943809">
        <w:rPr>
          <w:rFonts w:ascii="Times New Roman" w:hAnsi="Times New Roman" w:cs="Times New Roman"/>
        </w:rPr>
        <w:t xml:space="preserve"> (explained in 2.2)</w:t>
      </w:r>
      <w:r w:rsidRPr="003122F1">
        <w:rPr>
          <w:rFonts w:ascii="Times New Roman" w:hAnsi="Times New Roman" w:cs="Times New Roman"/>
        </w:rPr>
        <w:t>. The two transmissions of control (C1 and C2) are designed such that they can be combined for joint detection as proposed earlier. Additional to this, the decoded PDCCH enables the UE to locate the two transmissions of PDSCH, the original transmission (D1) and the retransmission (D2)</w:t>
      </w:r>
      <w:r w:rsidR="003122F1" w:rsidRPr="003122F1">
        <w:rPr>
          <w:rFonts w:ascii="Times New Roman" w:hAnsi="Times New Roman" w:cs="Times New Roman"/>
        </w:rPr>
        <w:t xml:space="preserve"> in order to combine them</w:t>
      </w:r>
      <w:r w:rsidRPr="003122F1">
        <w:rPr>
          <w:rFonts w:ascii="Times New Roman" w:hAnsi="Times New Roman" w:cs="Times New Roman"/>
        </w:rPr>
        <w:t xml:space="preserve">. This allows the network to enhance the reliability of both PDCCH and PDSCH for URLLC users in a very timely manner which can be a key to meet their latency and reliability requirements in harsh environments. </w:t>
      </w:r>
    </w:p>
    <w:p w:rsidR="003122F1" w:rsidRDefault="003122F1" w:rsidP="002534A4">
      <w:pPr>
        <w:pStyle w:val="Caption"/>
        <w:spacing w:after="0"/>
        <w:contextualSpacing/>
        <w:jc w:val="both"/>
        <w:rPr>
          <w:sz w:val="22"/>
          <w:szCs w:val="22"/>
        </w:rPr>
      </w:pPr>
      <w:bookmarkStart w:id="6" w:name="_Toc521315958"/>
      <w:bookmarkStart w:id="7" w:name="_Hlk517943297"/>
      <w:r w:rsidRPr="00731571">
        <w:rPr>
          <w:sz w:val="22"/>
          <w:szCs w:val="22"/>
        </w:rPr>
        <w:t xml:space="preserve">Proposal </w:t>
      </w:r>
      <w:r w:rsidRPr="00731571">
        <w:rPr>
          <w:b w:val="0"/>
          <w:i/>
          <w:iCs/>
          <w:sz w:val="22"/>
          <w:szCs w:val="22"/>
        </w:rPr>
        <w:fldChar w:fldCharType="begin"/>
      </w:r>
      <w:r w:rsidRPr="00731571">
        <w:rPr>
          <w:sz w:val="22"/>
          <w:szCs w:val="22"/>
        </w:rPr>
        <w:instrText xml:space="preserve"> SEQ Proposal \* ARABIC </w:instrText>
      </w:r>
      <w:r w:rsidRPr="00731571">
        <w:rPr>
          <w:b w:val="0"/>
          <w:i/>
          <w:iCs/>
          <w:sz w:val="22"/>
          <w:szCs w:val="22"/>
        </w:rPr>
        <w:fldChar w:fldCharType="separate"/>
      </w:r>
      <w:r w:rsidR="00AB79E4">
        <w:rPr>
          <w:noProof/>
          <w:sz w:val="22"/>
          <w:szCs w:val="22"/>
        </w:rPr>
        <w:t>1</w:t>
      </w:r>
      <w:r w:rsidRPr="00731571">
        <w:rPr>
          <w:b w:val="0"/>
          <w:i/>
          <w:iCs/>
          <w:sz w:val="22"/>
          <w:szCs w:val="22"/>
        </w:rPr>
        <w:fldChar w:fldCharType="end"/>
      </w:r>
      <w:r w:rsidRPr="00731571">
        <w:rPr>
          <w:sz w:val="22"/>
          <w:szCs w:val="22"/>
        </w:rPr>
        <w:t xml:space="preserve">: </w:t>
      </w:r>
      <w:r>
        <w:rPr>
          <w:sz w:val="22"/>
          <w:szCs w:val="22"/>
        </w:rPr>
        <w:t xml:space="preserve">The </w:t>
      </w:r>
      <w:proofErr w:type="spellStart"/>
      <w:r>
        <w:rPr>
          <w:sz w:val="22"/>
          <w:szCs w:val="22"/>
        </w:rPr>
        <w:t>gNB</w:t>
      </w:r>
      <w:proofErr w:type="spellEnd"/>
      <w:r>
        <w:rPr>
          <w:sz w:val="22"/>
          <w:szCs w:val="22"/>
        </w:rPr>
        <w:t xml:space="preserve"> retransmits a special version of PDCCH and PDSCH if it does not receive any HARQ response for the previous transmission (PDCCH and PDSCH). The UE combines two repetitions of PDCCH and two repetitions of PDSCH to have the codewords with lower code rate, resulting in improved detection probability.</w:t>
      </w:r>
      <w:bookmarkEnd w:id="6"/>
    </w:p>
    <w:p w:rsidR="00CA415F" w:rsidRPr="00CA415F" w:rsidRDefault="000A3A5E" w:rsidP="00CA415F">
      <w:pPr>
        <w:spacing w:after="0" w:line="240" w:lineRule="auto"/>
        <w:contextualSpacing/>
        <w:jc w:val="both"/>
        <w:rPr>
          <w:rFonts w:ascii="Times New Roman" w:hAnsi="Times New Roman" w:cs="Times New Roman"/>
        </w:rPr>
      </w:pPr>
      <w:r w:rsidRPr="000A3A5E">
        <w:rPr>
          <w:rFonts w:ascii="Times New Roman" w:hAnsi="Times New Roman" w:cs="Times New Roman"/>
        </w:rPr>
        <w:t>The applicability of this idea requires that the UE keeps the samples of the previous control occasion (including control and data portions) in the buffer to be able to combine.</w:t>
      </w:r>
    </w:p>
    <w:p w:rsidR="005407B0" w:rsidRDefault="005407B0" w:rsidP="002534A4">
      <w:pPr>
        <w:spacing w:after="0" w:line="240" w:lineRule="auto"/>
        <w:jc w:val="both"/>
        <w:rPr>
          <w:rFonts w:ascii="Times New Roman" w:hAnsi="Times New Roman" w:cs="Times New Roman"/>
        </w:rPr>
      </w:pPr>
      <w:r w:rsidRPr="005407B0">
        <w:rPr>
          <w:rFonts w:ascii="Times New Roman" w:hAnsi="Times New Roman" w:cs="Times New Roman"/>
        </w:rPr>
        <w:t>To guarantee the combination of PDCCHs, the content of DCI must be the same for both the initial transmission and the retransmission. One way is to make the (initial) PDCCH indicate the resource allocation information for both two transmissions as illustrated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_Ref520984037 \h  \* MERGEFORMAT </w:instrText>
      </w:r>
      <w:r>
        <w:rPr>
          <w:rFonts w:ascii="Times New Roman" w:hAnsi="Times New Roman" w:cs="Times New Roman"/>
        </w:rPr>
      </w:r>
      <w:r>
        <w:rPr>
          <w:rFonts w:ascii="Times New Roman" w:hAnsi="Times New Roman" w:cs="Times New Roman"/>
        </w:rPr>
        <w:fldChar w:fldCharType="separate"/>
      </w:r>
      <w:r w:rsidR="00AB79E4" w:rsidRPr="00AB79E4">
        <w:rPr>
          <w:rFonts w:ascii="Times New Roman" w:hAnsi="Times New Roman" w:cs="Times New Roman"/>
        </w:rPr>
        <w:t>Figure 2</w:t>
      </w:r>
      <w:r>
        <w:rPr>
          <w:rFonts w:ascii="Times New Roman" w:hAnsi="Times New Roman" w:cs="Times New Roman"/>
        </w:rPr>
        <w:fldChar w:fldCharType="end"/>
      </w:r>
      <w:r w:rsidRPr="005407B0">
        <w:rPr>
          <w:rFonts w:ascii="Times New Roman" w:hAnsi="Times New Roman" w:cs="Times New Roman"/>
        </w:rPr>
        <w:t xml:space="preserve">. </w:t>
      </w:r>
      <w:bookmarkStart w:id="8" w:name="_Hlk517431730"/>
      <w:r w:rsidRPr="005407B0">
        <w:rPr>
          <w:rFonts w:ascii="Times New Roman" w:hAnsi="Times New Roman" w:cs="Times New Roman"/>
        </w:rPr>
        <w:t xml:space="preserve">This does not necessarily mean that all the fields in the DCI relevant to scheduling of resources, precoding, layers, MCS </w:t>
      </w:r>
      <w:proofErr w:type="spellStart"/>
      <w:r w:rsidRPr="005407B0">
        <w:rPr>
          <w:rFonts w:ascii="Times New Roman" w:hAnsi="Times New Roman" w:cs="Times New Roman"/>
        </w:rPr>
        <w:t>etc</w:t>
      </w:r>
      <w:proofErr w:type="spellEnd"/>
      <w:r w:rsidRPr="005407B0">
        <w:rPr>
          <w:rFonts w:ascii="Times New Roman" w:hAnsi="Times New Roman" w:cs="Times New Roman"/>
        </w:rPr>
        <w:t xml:space="preserve"> are doubled up. One possibility could be to pre-define what would be the resources for the retransmission PDSCH (D2) as a function of resources indicated for the original transmission (D1). The transmission parameters, like MCS, RV </w:t>
      </w:r>
      <w:proofErr w:type="spellStart"/>
      <w:r w:rsidRPr="005407B0">
        <w:rPr>
          <w:rFonts w:ascii="Times New Roman" w:hAnsi="Times New Roman" w:cs="Times New Roman"/>
        </w:rPr>
        <w:t>etc</w:t>
      </w:r>
      <w:proofErr w:type="spellEnd"/>
      <w:r w:rsidRPr="005407B0">
        <w:rPr>
          <w:rFonts w:ascii="Times New Roman" w:hAnsi="Times New Roman" w:cs="Times New Roman"/>
        </w:rPr>
        <w:t xml:space="preserve"> can be kept same and may not need any indication separately for the retransmission PDSCH.</w:t>
      </w:r>
    </w:p>
    <w:p w:rsidR="005407B0" w:rsidRDefault="005407B0" w:rsidP="002534A4">
      <w:pPr>
        <w:pStyle w:val="Caption"/>
        <w:spacing w:after="0"/>
        <w:jc w:val="both"/>
        <w:rPr>
          <w:sz w:val="22"/>
          <w:szCs w:val="22"/>
        </w:rPr>
      </w:pPr>
      <w:bookmarkStart w:id="9" w:name="_Toc521315959"/>
      <w:bookmarkEnd w:id="8"/>
      <w:r w:rsidRPr="005407B0">
        <w:rPr>
          <w:sz w:val="22"/>
          <w:szCs w:val="22"/>
        </w:rPr>
        <w:t xml:space="preserve">Proposal </w:t>
      </w:r>
      <w:r w:rsidRPr="005407B0">
        <w:rPr>
          <w:sz w:val="22"/>
          <w:szCs w:val="22"/>
        </w:rPr>
        <w:fldChar w:fldCharType="begin"/>
      </w:r>
      <w:r w:rsidRPr="005407B0">
        <w:rPr>
          <w:sz w:val="22"/>
          <w:szCs w:val="22"/>
        </w:rPr>
        <w:instrText xml:space="preserve"> SEQ Proposal \* ARABIC </w:instrText>
      </w:r>
      <w:r w:rsidRPr="005407B0">
        <w:rPr>
          <w:sz w:val="22"/>
          <w:szCs w:val="22"/>
        </w:rPr>
        <w:fldChar w:fldCharType="separate"/>
      </w:r>
      <w:r w:rsidR="00AB79E4">
        <w:rPr>
          <w:noProof/>
          <w:sz w:val="22"/>
          <w:szCs w:val="22"/>
        </w:rPr>
        <w:t>2</w:t>
      </w:r>
      <w:r w:rsidRPr="005407B0">
        <w:rPr>
          <w:sz w:val="22"/>
          <w:szCs w:val="22"/>
        </w:rPr>
        <w:fldChar w:fldCharType="end"/>
      </w:r>
      <w:r w:rsidRPr="00CD0788">
        <w:rPr>
          <w:sz w:val="22"/>
          <w:szCs w:val="22"/>
        </w:rPr>
        <w:t xml:space="preserve">: The </w:t>
      </w:r>
      <w:r>
        <w:rPr>
          <w:sz w:val="22"/>
          <w:szCs w:val="22"/>
        </w:rPr>
        <w:t>(</w:t>
      </w:r>
      <w:r w:rsidRPr="00CD0788">
        <w:rPr>
          <w:sz w:val="22"/>
          <w:szCs w:val="22"/>
        </w:rPr>
        <w:t>first</w:t>
      </w:r>
      <w:r>
        <w:rPr>
          <w:sz w:val="22"/>
          <w:szCs w:val="22"/>
        </w:rPr>
        <w:t>)</w:t>
      </w:r>
      <w:r w:rsidRPr="00CD0788">
        <w:rPr>
          <w:sz w:val="22"/>
          <w:szCs w:val="22"/>
        </w:rPr>
        <w:t xml:space="preserve"> PDCCH includes the resource allocation information for </w:t>
      </w:r>
      <w:r>
        <w:rPr>
          <w:sz w:val="22"/>
          <w:szCs w:val="22"/>
        </w:rPr>
        <w:t>multiple</w:t>
      </w:r>
      <w:r w:rsidRPr="00CD0788">
        <w:rPr>
          <w:sz w:val="22"/>
          <w:szCs w:val="22"/>
        </w:rPr>
        <w:t xml:space="preserve"> </w:t>
      </w:r>
      <w:r>
        <w:rPr>
          <w:sz w:val="22"/>
          <w:szCs w:val="22"/>
        </w:rPr>
        <w:t xml:space="preserve">PDSCH </w:t>
      </w:r>
      <w:r w:rsidRPr="00CD0788">
        <w:rPr>
          <w:sz w:val="22"/>
          <w:szCs w:val="22"/>
        </w:rPr>
        <w:t>transmissions.</w:t>
      </w:r>
      <w:bookmarkEnd w:id="9"/>
    </w:p>
    <w:p w:rsidR="005407B0" w:rsidRPr="005407B0" w:rsidRDefault="00943809" w:rsidP="002534A4">
      <w:pPr>
        <w:spacing w:after="0" w:line="240" w:lineRule="auto"/>
        <w:contextualSpacing/>
        <w:jc w:val="both"/>
        <w:rPr>
          <w:rFonts w:ascii="Times New Roman" w:hAnsi="Times New Roman" w:cs="Times New Roman"/>
        </w:rPr>
      </w:pPr>
      <w:bookmarkStart w:id="10" w:name="_Hlk520985125"/>
      <w:r>
        <w:rPr>
          <w:rFonts w:ascii="Times New Roman" w:hAnsi="Times New Roman" w:cs="Times New Roman"/>
          <w:lang w:val="en-GB"/>
        </w:rPr>
        <w:t>If</w:t>
      </w:r>
      <w:r w:rsidR="005407B0" w:rsidRPr="005407B0">
        <w:rPr>
          <w:rFonts w:ascii="Times New Roman" w:hAnsi="Times New Roman" w:cs="Times New Roman"/>
        </w:rPr>
        <w:t xml:space="preserve"> the UE can decode PDCCH but encounters an error in decoding PDSCH, PDSCH can be retransmitted independently in the next transmission occasion without a request of another PDCCH because the resource allocation information of this repetition is known by the UE by decoding the initial PDCCH. After that, the UE combines these two transmissions to obtain PDSCH. </w:t>
      </w:r>
      <w:bookmarkEnd w:id="10"/>
    </w:p>
    <w:p w:rsidR="005407B0" w:rsidRPr="00CD0788" w:rsidRDefault="005407B0" w:rsidP="002534A4">
      <w:pPr>
        <w:pStyle w:val="Caption"/>
        <w:spacing w:after="0"/>
        <w:contextualSpacing/>
        <w:jc w:val="both"/>
        <w:rPr>
          <w:sz w:val="22"/>
        </w:rPr>
      </w:pPr>
      <w:bookmarkStart w:id="11" w:name="_Toc521315960"/>
      <w:r w:rsidRPr="005407B0">
        <w:rPr>
          <w:sz w:val="22"/>
          <w:szCs w:val="22"/>
        </w:rPr>
        <w:t xml:space="preserve">Proposal </w:t>
      </w:r>
      <w:r w:rsidRPr="005407B0">
        <w:rPr>
          <w:sz w:val="22"/>
          <w:szCs w:val="22"/>
        </w:rPr>
        <w:fldChar w:fldCharType="begin"/>
      </w:r>
      <w:r w:rsidRPr="005407B0">
        <w:rPr>
          <w:sz w:val="22"/>
          <w:szCs w:val="22"/>
        </w:rPr>
        <w:instrText xml:space="preserve"> SEQ Proposal \* ARABIC </w:instrText>
      </w:r>
      <w:r w:rsidRPr="005407B0">
        <w:rPr>
          <w:sz w:val="22"/>
          <w:szCs w:val="22"/>
        </w:rPr>
        <w:fldChar w:fldCharType="separate"/>
      </w:r>
      <w:r w:rsidR="00AB79E4">
        <w:rPr>
          <w:noProof/>
          <w:sz w:val="22"/>
          <w:szCs w:val="22"/>
        </w:rPr>
        <w:t>3</w:t>
      </w:r>
      <w:r w:rsidRPr="005407B0">
        <w:rPr>
          <w:sz w:val="22"/>
          <w:szCs w:val="22"/>
        </w:rPr>
        <w:fldChar w:fldCharType="end"/>
      </w:r>
      <w:r w:rsidRPr="00CD0788">
        <w:rPr>
          <w:sz w:val="22"/>
          <w:szCs w:val="22"/>
        </w:rPr>
        <w:t>: If PDCCH is decoded</w:t>
      </w:r>
      <w:r>
        <w:rPr>
          <w:sz w:val="22"/>
          <w:szCs w:val="22"/>
        </w:rPr>
        <w:t xml:space="preserve"> but PDSCH is not correctly decoded</w:t>
      </w:r>
      <w:r w:rsidRPr="00CD0788">
        <w:rPr>
          <w:sz w:val="22"/>
          <w:szCs w:val="22"/>
        </w:rPr>
        <w:t xml:space="preserve">, PDSCH can be retransmitted in the </w:t>
      </w:r>
      <w:r>
        <w:rPr>
          <w:sz w:val="22"/>
          <w:szCs w:val="22"/>
        </w:rPr>
        <w:t xml:space="preserve">next </w:t>
      </w:r>
      <w:r>
        <w:rPr>
          <w:sz w:val="22"/>
        </w:rPr>
        <w:t>transmission occasion</w:t>
      </w:r>
      <w:r w:rsidRPr="00CD0788">
        <w:rPr>
          <w:sz w:val="22"/>
        </w:rPr>
        <w:t xml:space="preserve"> </w:t>
      </w:r>
      <w:r w:rsidRPr="00CD0788">
        <w:rPr>
          <w:sz w:val="22"/>
          <w:szCs w:val="22"/>
        </w:rPr>
        <w:t>without another PDCCH</w:t>
      </w:r>
      <w:r w:rsidRPr="00CD0788">
        <w:rPr>
          <w:sz w:val="22"/>
        </w:rPr>
        <w:t>.</w:t>
      </w:r>
      <w:bookmarkEnd w:id="11"/>
    </w:p>
    <w:p w:rsidR="005407B0" w:rsidRPr="005407B0" w:rsidRDefault="005407B0" w:rsidP="002534A4">
      <w:pPr>
        <w:spacing w:after="0" w:line="240" w:lineRule="auto"/>
        <w:contextualSpacing/>
        <w:jc w:val="both"/>
        <w:rPr>
          <w:rFonts w:ascii="Times New Roman" w:hAnsi="Times New Roman" w:cs="Times New Roman"/>
        </w:rPr>
      </w:pPr>
      <w:r w:rsidRPr="005407B0">
        <w:rPr>
          <w:rFonts w:ascii="Times New Roman" w:hAnsi="Times New Roman" w:cs="Times New Roman"/>
        </w:rPr>
        <w:t xml:space="preserve">When one PDCCH indicates PDSCH in both the current slot and the next transmission occasion, it means that the resource for the data retransmission is configured. It can lead to a waste of resource in case PDCCH </w:t>
      </w:r>
      <w:r w:rsidRPr="005407B0">
        <w:rPr>
          <w:rFonts w:ascii="Times New Roman" w:hAnsi="Times New Roman" w:cs="Times New Roman"/>
        </w:rPr>
        <w:lastRenderedPageBreak/>
        <w:t xml:space="preserve">and PDSCH are decoded successfully by the UE. Therefore, this configured resource can be dynamically allocated to other UEs if the </w:t>
      </w:r>
      <w:proofErr w:type="spellStart"/>
      <w:r w:rsidRPr="005407B0">
        <w:rPr>
          <w:rFonts w:ascii="Times New Roman" w:hAnsi="Times New Roman" w:cs="Times New Roman"/>
        </w:rPr>
        <w:t>gNB</w:t>
      </w:r>
      <w:proofErr w:type="spellEnd"/>
      <w:r w:rsidRPr="005407B0">
        <w:rPr>
          <w:rFonts w:ascii="Times New Roman" w:hAnsi="Times New Roman" w:cs="Times New Roman"/>
        </w:rPr>
        <w:t xml:space="preserve"> receives ACK and a retransmission is not necessary anymore.</w:t>
      </w:r>
    </w:p>
    <w:p w:rsidR="005407B0" w:rsidRPr="005407B0" w:rsidRDefault="005407B0" w:rsidP="002534A4">
      <w:pPr>
        <w:pStyle w:val="Caption"/>
        <w:spacing w:after="0"/>
        <w:contextualSpacing/>
        <w:jc w:val="both"/>
      </w:pPr>
      <w:bookmarkStart w:id="12" w:name="_Toc521315961"/>
      <w:r w:rsidRPr="00CD0788">
        <w:rPr>
          <w:sz w:val="22"/>
          <w:szCs w:val="22"/>
        </w:rPr>
        <w:t xml:space="preserve">Proposal </w:t>
      </w:r>
      <w:r w:rsidRPr="00CD0788">
        <w:rPr>
          <w:b w:val="0"/>
          <w:i/>
          <w:iCs/>
          <w:sz w:val="22"/>
          <w:szCs w:val="22"/>
        </w:rPr>
        <w:fldChar w:fldCharType="begin"/>
      </w:r>
      <w:r w:rsidRPr="00CD0788">
        <w:rPr>
          <w:sz w:val="22"/>
          <w:szCs w:val="22"/>
        </w:rPr>
        <w:instrText xml:space="preserve"> SEQ Proposal \* ARABIC </w:instrText>
      </w:r>
      <w:r w:rsidRPr="00CD0788">
        <w:rPr>
          <w:b w:val="0"/>
          <w:i/>
          <w:iCs/>
          <w:sz w:val="22"/>
          <w:szCs w:val="22"/>
        </w:rPr>
        <w:fldChar w:fldCharType="separate"/>
      </w:r>
      <w:r w:rsidR="00AB79E4">
        <w:rPr>
          <w:noProof/>
          <w:sz w:val="22"/>
          <w:szCs w:val="22"/>
        </w:rPr>
        <w:t>4</w:t>
      </w:r>
      <w:r w:rsidRPr="00CD0788">
        <w:rPr>
          <w:b w:val="0"/>
          <w:i/>
          <w:iCs/>
          <w:sz w:val="22"/>
          <w:szCs w:val="22"/>
        </w:rPr>
        <w:fldChar w:fldCharType="end"/>
      </w:r>
      <w:r w:rsidRPr="00CD0788">
        <w:rPr>
          <w:sz w:val="22"/>
          <w:szCs w:val="22"/>
        </w:rPr>
        <w:t>: The configured resource of PDSCH repetition can be dynamically allocated to other UEs if no retransmission is required.</w:t>
      </w:r>
      <w:bookmarkEnd w:id="12"/>
    </w:p>
    <w:p w:rsidR="005407B0" w:rsidRPr="005407B0" w:rsidRDefault="005407B0" w:rsidP="008B4505">
      <w:pPr>
        <w:pStyle w:val="Heading2"/>
        <w:numPr>
          <w:ilvl w:val="1"/>
          <w:numId w:val="1"/>
        </w:numPr>
        <w:spacing w:after="120" w:line="240" w:lineRule="auto"/>
        <w:rPr>
          <w:rFonts w:ascii="Times New Roman" w:hAnsi="Times New Roman" w:cs="Times New Roman"/>
          <w:b/>
          <w:color w:val="auto"/>
          <w:sz w:val="22"/>
        </w:rPr>
      </w:pPr>
      <w:r w:rsidRPr="005407B0">
        <w:rPr>
          <w:rFonts w:ascii="Times New Roman" w:hAnsi="Times New Roman" w:cs="Times New Roman"/>
          <w:b/>
          <w:color w:val="auto"/>
          <w:sz w:val="22"/>
        </w:rPr>
        <w:t>Design of PDCCH repetitions</w:t>
      </w:r>
    </w:p>
    <w:p w:rsidR="008B4505" w:rsidRPr="008929DE" w:rsidRDefault="002534A4" w:rsidP="002534A4">
      <w:pPr>
        <w:pStyle w:val="Caption"/>
        <w:spacing w:after="0"/>
        <w:jc w:val="center"/>
        <w:rPr>
          <w:sz w:val="22"/>
          <w:szCs w:val="22"/>
        </w:rPr>
      </w:pPr>
      <w:bookmarkStart w:id="13" w:name="_Ref520985575"/>
      <w:r w:rsidRPr="005407B0">
        <w:rPr>
          <w:noProof/>
        </w:rPr>
        <w:drawing>
          <wp:anchor distT="0" distB="0" distL="114300" distR="114300" simplePos="0" relativeHeight="251666432" behindDoc="0" locked="0" layoutInCell="1" allowOverlap="1" wp14:anchorId="57179889">
            <wp:simplePos x="0" y="0"/>
            <wp:positionH relativeFrom="margin">
              <wp:align>center</wp:align>
            </wp:positionH>
            <wp:positionV relativeFrom="paragraph">
              <wp:posOffset>216535</wp:posOffset>
            </wp:positionV>
            <wp:extent cx="5161915" cy="1833245"/>
            <wp:effectExtent l="0" t="0" r="635" b="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161915" cy="1833245"/>
                    </a:xfrm>
                    <a:prstGeom prst="rect">
                      <a:avLst/>
                    </a:prstGeom>
                  </pic:spPr>
                </pic:pic>
              </a:graphicData>
            </a:graphic>
            <wp14:sizeRelH relativeFrom="margin">
              <wp14:pctWidth>0</wp14:pctWidth>
            </wp14:sizeRelH>
            <wp14:sizeRelV relativeFrom="margin">
              <wp14:pctHeight>0</wp14:pctHeight>
            </wp14:sizeRelV>
          </wp:anchor>
        </w:drawing>
      </w:r>
      <w:bookmarkEnd w:id="13"/>
    </w:p>
    <w:p w:rsidR="002534A4" w:rsidRPr="002534A4" w:rsidRDefault="002534A4" w:rsidP="002534A4">
      <w:pPr>
        <w:spacing w:after="0" w:line="240" w:lineRule="auto"/>
        <w:jc w:val="center"/>
        <w:rPr>
          <w:rFonts w:ascii="Times New Roman" w:eastAsia="SimSun" w:hAnsi="Times New Roman" w:cs="Times New Roman"/>
          <w:b/>
          <w:bCs/>
          <w:lang w:val="en-GB" w:eastAsia="zh-CN"/>
        </w:rPr>
      </w:pPr>
      <w:bookmarkStart w:id="14" w:name="_Ref521314691"/>
      <w:r w:rsidRPr="002534A4">
        <w:rPr>
          <w:rFonts w:ascii="Times New Roman" w:eastAsia="SimSun" w:hAnsi="Times New Roman" w:cs="Times New Roman"/>
          <w:b/>
          <w:bCs/>
          <w:lang w:val="en-GB" w:eastAsia="zh-CN"/>
        </w:rPr>
        <w:t xml:space="preserve">Figure </w:t>
      </w:r>
      <w:r w:rsidRPr="002534A4">
        <w:rPr>
          <w:rFonts w:ascii="Times New Roman" w:eastAsia="SimSun" w:hAnsi="Times New Roman" w:cs="Times New Roman"/>
          <w:b/>
          <w:bCs/>
          <w:lang w:val="en-GB" w:eastAsia="zh-CN"/>
        </w:rPr>
        <w:fldChar w:fldCharType="begin"/>
      </w:r>
      <w:r w:rsidRPr="002534A4">
        <w:rPr>
          <w:rFonts w:ascii="Times New Roman" w:eastAsia="SimSun" w:hAnsi="Times New Roman" w:cs="Times New Roman"/>
          <w:b/>
          <w:bCs/>
          <w:lang w:val="en-GB" w:eastAsia="zh-CN"/>
        </w:rPr>
        <w:instrText xml:space="preserve"> SEQ Figure \* ARABIC </w:instrText>
      </w:r>
      <w:r w:rsidRPr="002534A4">
        <w:rPr>
          <w:rFonts w:ascii="Times New Roman" w:eastAsia="SimSun" w:hAnsi="Times New Roman" w:cs="Times New Roman"/>
          <w:b/>
          <w:bCs/>
          <w:lang w:val="en-GB" w:eastAsia="zh-CN"/>
        </w:rPr>
        <w:fldChar w:fldCharType="separate"/>
      </w:r>
      <w:r w:rsidR="00AB79E4">
        <w:rPr>
          <w:rFonts w:ascii="Times New Roman" w:eastAsia="SimSun" w:hAnsi="Times New Roman" w:cs="Times New Roman"/>
          <w:b/>
          <w:bCs/>
          <w:noProof/>
          <w:lang w:val="en-GB" w:eastAsia="zh-CN"/>
        </w:rPr>
        <w:t>3</w:t>
      </w:r>
      <w:r w:rsidRPr="002534A4">
        <w:rPr>
          <w:rFonts w:ascii="Times New Roman" w:eastAsia="SimSun" w:hAnsi="Times New Roman" w:cs="Times New Roman"/>
          <w:b/>
          <w:bCs/>
          <w:lang w:val="en-GB" w:eastAsia="zh-CN"/>
        </w:rPr>
        <w:fldChar w:fldCharType="end"/>
      </w:r>
      <w:bookmarkEnd w:id="14"/>
      <w:r w:rsidRPr="002534A4">
        <w:rPr>
          <w:rFonts w:ascii="Times New Roman" w:eastAsia="SimSun" w:hAnsi="Times New Roman" w:cs="Times New Roman"/>
          <w:b/>
          <w:bCs/>
          <w:lang w:val="en-GB" w:eastAsia="zh-CN"/>
        </w:rPr>
        <w:t>: Combining of multiple PDCCHs</w:t>
      </w:r>
    </w:p>
    <w:p w:rsidR="003122F1" w:rsidRPr="005407B0" w:rsidRDefault="005407B0" w:rsidP="002534A4">
      <w:pPr>
        <w:spacing w:after="0" w:line="240" w:lineRule="auto"/>
        <w:jc w:val="both"/>
        <w:rPr>
          <w:rFonts w:ascii="Times New Roman" w:hAnsi="Times New Roman" w:cs="Times New Roman"/>
        </w:rPr>
      </w:pPr>
      <w:r w:rsidRPr="005407B0">
        <w:rPr>
          <w:rFonts w:ascii="Times New Roman" w:hAnsi="Times New Roman" w:cs="Times New Roman"/>
        </w:rPr>
        <w:t>T</w:t>
      </w:r>
      <w:r w:rsidR="003122F1" w:rsidRPr="005407B0">
        <w:rPr>
          <w:rFonts w:ascii="Times New Roman" w:hAnsi="Times New Roman" w:cs="Times New Roman"/>
        </w:rPr>
        <w:t xml:space="preserve">he contents of the multiple transmissions of same PDCCH are explained in detail as illustrated in </w:t>
      </w:r>
      <w:r w:rsidR="002534A4">
        <w:rPr>
          <w:rFonts w:ascii="Times New Roman" w:hAnsi="Times New Roman" w:cs="Times New Roman"/>
        </w:rPr>
        <w:fldChar w:fldCharType="begin"/>
      </w:r>
      <w:r w:rsidR="002534A4">
        <w:rPr>
          <w:rFonts w:ascii="Times New Roman" w:hAnsi="Times New Roman" w:cs="Times New Roman"/>
        </w:rPr>
        <w:instrText xml:space="preserve"> REF _Ref521314691 \h  \* MERGEFORMAT </w:instrText>
      </w:r>
      <w:r w:rsidR="002534A4">
        <w:rPr>
          <w:rFonts w:ascii="Times New Roman" w:hAnsi="Times New Roman" w:cs="Times New Roman"/>
        </w:rPr>
      </w:r>
      <w:r w:rsidR="002534A4">
        <w:rPr>
          <w:rFonts w:ascii="Times New Roman" w:hAnsi="Times New Roman" w:cs="Times New Roman"/>
        </w:rPr>
        <w:fldChar w:fldCharType="separate"/>
      </w:r>
      <w:r w:rsidR="00AB79E4" w:rsidRPr="00AB79E4">
        <w:rPr>
          <w:rFonts w:ascii="Times New Roman" w:hAnsi="Times New Roman" w:cs="Times New Roman"/>
        </w:rPr>
        <w:t>Figure 3</w:t>
      </w:r>
      <w:r w:rsidR="002534A4">
        <w:rPr>
          <w:rFonts w:ascii="Times New Roman" w:hAnsi="Times New Roman" w:cs="Times New Roman"/>
        </w:rPr>
        <w:fldChar w:fldCharType="end"/>
      </w:r>
      <w:r w:rsidR="008B4505">
        <w:rPr>
          <w:rFonts w:ascii="Times New Roman" w:hAnsi="Times New Roman" w:cs="Times New Roman"/>
        </w:rPr>
        <w:fldChar w:fldCharType="begin"/>
      </w:r>
      <w:r w:rsidR="008B4505">
        <w:rPr>
          <w:rFonts w:ascii="Times New Roman" w:hAnsi="Times New Roman" w:cs="Times New Roman"/>
        </w:rPr>
        <w:instrText xml:space="preserve"> REF _Ref520985575 \h  \* MERGEFORMAT </w:instrText>
      </w:r>
      <w:r w:rsidR="008B4505">
        <w:rPr>
          <w:rFonts w:ascii="Times New Roman" w:hAnsi="Times New Roman" w:cs="Times New Roman"/>
        </w:rPr>
      </w:r>
      <w:r w:rsidR="008B4505">
        <w:rPr>
          <w:rFonts w:ascii="Times New Roman" w:hAnsi="Times New Roman" w:cs="Times New Roman"/>
        </w:rPr>
        <w:fldChar w:fldCharType="end"/>
      </w:r>
      <w:r w:rsidR="003122F1" w:rsidRPr="005407B0">
        <w:rPr>
          <w:rFonts w:ascii="Times New Roman" w:hAnsi="Times New Roman" w:cs="Times New Roman"/>
        </w:rPr>
        <w:t xml:space="preserve"> (the same mechanism for PDSCH repetition)</w:t>
      </w:r>
      <w:bookmarkStart w:id="15" w:name="_Hlk517423107"/>
      <w:r w:rsidR="008B4505">
        <w:rPr>
          <w:rFonts w:ascii="Times New Roman" w:hAnsi="Times New Roman" w:cs="Times New Roman"/>
        </w:rPr>
        <w:t xml:space="preserve">. </w:t>
      </w:r>
      <w:r w:rsidR="003122F1" w:rsidRPr="005407B0">
        <w:rPr>
          <w:rFonts w:ascii="Times New Roman" w:hAnsi="Times New Roman" w:cs="Times New Roman"/>
        </w:rPr>
        <w:t xml:space="preserve">When the transmission starts, the </w:t>
      </w:r>
      <w:proofErr w:type="spellStart"/>
      <w:r w:rsidR="003122F1" w:rsidRPr="005407B0">
        <w:rPr>
          <w:rFonts w:ascii="Times New Roman" w:hAnsi="Times New Roman" w:cs="Times New Roman"/>
        </w:rPr>
        <w:t>gNB</w:t>
      </w:r>
      <w:proofErr w:type="spellEnd"/>
      <w:r w:rsidR="003122F1" w:rsidRPr="005407B0">
        <w:rPr>
          <w:rFonts w:ascii="Times New Roman" w:hAnsi="Times New Roman" w:cs="Times New Roman"/>
        </w:rPr>
        <w:t xml:space="preserve"> encodes the control signal (DCI) using Polar code with the code rate R1 to generate PDCCH containing DCI and parity check bits. Subsequently, PDCCH is transmitted from the </w:t>
      </w:r>
      <w:proofErr w:type="spellStart"/>
      <w:r w:rsidR="003122F1" w:rsidRPr="005407B0">
        <w:rPr>
          <w:rFonts w:ascii="Times New Roman" w:hAnsi="Times New Roman" w:cs="Times New Roman"/>
        </w:rPr>
        <w:t>gNB</w:t>
      </w:r>
      <w:proofErr w:type="spellEnd"/>
      <w:r w:rsidR="003122F1" w:rsidRPr="005407B0">
        <w:rPr>
          <w:rFonts w:ascii="Times New Roman" w:hAnsi="Times New Roman" w:cs="Times New Roman"/>
        </w:rPr>
        <w:t xml:space="preserve"> to the UE. The UE is responsible for calculating the log likelihood ratio (LLR) of the incoming codeword. After that, the UE decodes the incoming codeword to find the codeword sent by the </w:t>
      </w:r>
      <w:proofErr w:type="spellStart"/>
      <w:r w:rsidR="003122F1" w:rsidRPr="005407B0">
        <w:rPr>
          <w:rFonts w:ascii="Times New Roman" w:hAnsi="Times New Roman" w:cs="Times New Roman"/>
        </w:rPr>
        <w:t>gNB</w:t>
      </w:r>
      <w:proofErr w:type="spellEnd"/>
      <w:r w:rsidR="003122F1" w:rsidRPr="005407B0">
        <w:rPr>
          <w:rFonts w:ascii="Times New Roman" w:hAnsi="Times New Roman" w:cs="Times New Roman"/>
        </w:rPr>
        <w:t xml:space="preserve">. If the decoder fails to find the correct codeword, the UE will store the current slot containing PDCCH to combine with PDCCH repetition in the next transmission occasion, in case the </w:t>
      </w:r>
      <w:proofErr w:type="spellStart"/>
      <w:r w:rsidR="003122F1" w:rsidRPr="005407B0">
        <w:rPr>
          <w:rFonts w:ascii="Times New Roman" w:hAnsi="Times New Roman" w:cs="Times New Roman"/>
        </w:rPr>
        <w:t>gNB</w:t>
      </w:r>
      <w:proofErr w:type="spellEnd"/>
      <w:r w:rsidR="003122F1" w:rsidRPr="005407B0">
        <w:rPr>
          <w:rFonts w:ascii="Times New Roman" w:hAnsi="Times New Roman" w:cs="Times New Roman"/>
        </w:rPr>
        <w:t xml:space="preserve"> indeed does a retransmission of PDCCH. The buffered slot also consists of PDSCH that will be back indicated and decoded if the PDCCH repetition is decoded successfully. On the transmitter side, the </w:t>
      </w:r>
      <w:proofErr w:type="spellStart"/>
      <w:r w:rsidR="003122F1" w:rsidRPr="005407B0">
        <w:rPr>
          <w:rFonts w:ascii="Times New Roman" w:hAnsi="Times New Roman" w:cs="Times New Roman"/>
        </w:rPr>
        <w:t>gNB</w:t>
      </w:r>
      <w:proofErr w:type="spellEnd"/>
      <w:r w:rsidR="003122F1" w:rsidRPr="005407B0">
        <w:rPr>
          <w:rFonts w:ascii="Times New Roman" w:hAnsi="Times New Roman" w:cs="Times New Roman"/>
        </w:rPr>
        <w:t xml:space="preserve"> does not receive ACK</w:t>
      </w:r>
      <w:r w:rsidR="002F50B0">
        <w:rPr>
          <w:rFonts w:ascii="Times New Roman" w:hAnsi="Times New Roman" w:cs="Times New Roman"/>
        </w:rPr>
        <w:t>/</w:t>
      </w:r>
      <w:r w:rsidR="003122F1" w:rsidRPr="005407B0">
        <w:rPr>
          <w:rFonts w:ascii="Times New Roman" w:hAnsi="Times New Roman" w:cs="Times New Roman"/>
        </w:rPr>
        <w:t>NACK from the UE, thus initiating the second transmission of DCI that has the same content with the first DCI because both DCIs indicates the same PDSCH as in</w:t>
      </w:r>
      <w:r w:rsidR="008B4505">
        <w:rPr>
          <w:rFonts w:ascii="Times New Roman" w:hAnsi="Times New Roman" w:cs="Times New Roman"/>
        </w:rPr>
        <w:t xml:space="preserve"> </w:t>
      </w:r>
      <w:r w:rsidR="008B4505">
        <w:rPr>
          <w:rFonts w:ascii="Times New Roman" w:hAnsi="Times New Roman" w:cs="Times New Roman"/>
        </w:rPr>
        <w:fldChar w:fldCharType="begin"/>
      </w:r>
      <w:r w:rsidR="008B4505">
        <w:rPr>
          <w:rFonts w:ascii="Times New Roman" w:hAnsi="Times New Roman" w:cs="Times New Roman"/>
        </w:rPr>
        <w:instrText xml:space="preserve"> REF _Ref520984037 \h  \* MERGEFORMAT </w:instrText>
      </w:r>
      <w:r w:rsidR="008B4505">
        <w:rPr>
          <w:rFonts w:ascii="Times New Roman" w:hAnsi="Times New Roman" w:cs="Times New Roman"/>
        </w:rPr>
      </w:r>
      <w:r w:rsidR="008B4505">
        <w:rPr>
          <w:rFonts w:ascii="Times New Roman" w:hAnsi="Times New Roman" w:cs="Times New Roman"/>
        </w:rPr>
        <w:fldChar w:fldCharType="separate"/>
      </w:r>
      <w:r w:rsidR="00AB79E4" w:rsidRPr="00AB79E4">
        <w:rPr>
          <w:rFonts w:ascii="Times New Roman" w:hAnsi="Times New Roman" w:cs="Times New Roman"/>
        </w:rPr>
        <w:t>Figure 2</w:t>
      </w:r>
      <w:r w:rsidR="008B4505">
        <w:rPr>
          <w:rFonts w:ascii="Times New Roman" w:hAnsi="Times New Roman" w:cs="Times New Roman"/>
        </w:rPr>
        <w:fldChar w:fldCharType="end"/>
      </w:r>
      <w:r w:rsidR="003122F1" w:rsidRPr="005407B0">
        <w:rPr>
          <w:rFonts w:ascii="Times New Roman" w:hAnsi="Times New Roman" w:cs="Times New Roman"/>
        </w:rPr>
        <w:t xml:space="preserve">. In this retransmission, a lower code rate R2 (R2 &lt; R1) is used in order to increase the reliability of PDCCH. </w:t>
      </w:r>
      <w:r w:rsidR="002F50B0">
        <w:rPr>
          <w:rFonts w:ascii="Times New Roman" w:hAnsi="Times New Roman" w:cs="Times New Roman"/>
        </w:rPr>
        <w:t>However, t</w:t>
      </w:r>
      <w:r w:rsidR="003122F1" w:rsidRPr="005407B0">
        <w:rPr>
          <w:rFonts w:ascii="Times New Roman" w:hAnsi="Times New Roman" w:cs="Times New Roman"/>
        </w:rPr>
        <w:t>he bits that are already transmitted in the first transmission are punctured, only the additional bits due to the lower code rate are transmitted to the UE. The UE combines the current slot with the previous stored slot to build a codeword with lower code rate. Due to the lower code rate, BLER becomes smaller in comparison to the first transmission so the UE has better chance to decode the transmitted DCI.</w:t>
      </w:r>
    </w:p>
    <w:p w:rsidR="005407B0" w:rsidRPr="00B12424" w:rsidRDefault="003122F1" w:rsidP="002534A4">
      <w:pPr>
        <w:pStyle w:val="Caption"/>
        <w:spacing w:after="0"/>
        <w:jc w:val="both"/>
        <w:rPr>
          <w:sz w:val="24"/>
          <w:szCs w:val="22"/>
        </w:rPr>
      </w:pPr>
      <w:bookmarkStart w:id="16" w:name="_Ref515973890"/>
      <w:bookmarkStart w:id="17" w:name="_Toc521315962"/>
      <w:bookmarkEnd w:id="15"/>
      <w:r w:rsidRPr="00731571">
        <w:rPr>
          <w:sz w:val="22"/>
          <w:szCs w:val="22"/>
        </w:rPr>
        <w:t xml:space="preserve">Proposal </w:t>
      </w:r>
      <w:r w:rsidRPr="00731571">
        <w:rPr>
          <w:b w:val="0"/>
          <w:i/>
          <w:iCs/>
          <w:sz w:val="22"/>
          <w:szCs w:val="22"/>
        </w:rPr>
        <w:fldChar w:fldCharType="begin"/>
      </w:r>
      <w:r w:rsidRPr="00731571">
        <w:rPr>
          <w:sz w:val="22"/>
          <w:szCs w:val="22"/>
        </w:rPr>
        <w:instrText xml:space="preserve"> SEQ Proposal \* ARABIC </w:instrText>
      </w:r>
      <w:r w:rsidRPr="00731571">
        <w:rPr>
          <w:b w:val="0"/>
          <w:i/>
          <w:iCs/>
          <w:sz w:val="22"/>
          <w:szCs w:val="22"/>
        </w:rPr>
        <w:fldChar w:fldCharType="separate"/>
      </w:r>
      <w:r w:rsidR="00AB79E4">
        <w:rPr>
          <w:noProof/>
          <w:sz w:val="22"/>
          <w:szCs w:val="22"/>
        </w:rPr>
        <w:t>5</w:t>
      </w:r>
      <w:r w:rsidRPr="00731571">
        <w:rPr>
          <w:b w:val="0"/>
          <w:i/>
          <w:iCs/>
          <w:sz w:val="22"/>
          <w:szCs w:val="22"/>
        </w:rPr>
        <w:fldChar w:fldCharType="end"/>
      </w:r>
      <w:bookmarkEnd w:id="16"/>
      <w:r w:rsidRPr="00731571">
        <w:rPr>
          <w:sz w:val="22"/>
          <w:szCs w:val="22"/>
        </w:rPr>
        <w:t xml:space="preserve">: Only the additional bits due to a lower code rate are transmitted in the PDCCH </w:t>
      </w:r>
      <w:r>
        <w:rPr>
          <w:sz w:val="22"/>
          <w:szCs w:val="22"/>
        </w:rPr>
        <w:t xml:space="preserve">and PDSCH </w:t>
      </w:r>
      <w:r w:rsidRPr="00731571">
        <w:rPr>
          <w:sz w:val="22"/>
          <w:szCs w:val="22"/>
        </w:rPr>
        <w:t>repetition</w:t>
      </w:r>
      <w:r>
        <w:rPr>
          <w:sz w:val="22"/>
          <w:szCs w:val="22"/>
        </w:rPr>
        <w:t>s</w:t>
      </w:r>
      <w:r w:rsidRPr="00731571">
        <w:rPr>
          <w:sz w:val="22"/>
          <w:szCs w:val="22"/>
        </w:rPr>
        <w:t>.</w:t>
      </w:r>
      <w:bookmarkStart w:id="18" w:name="_Hlk517425292"/>
      <w:bookmarkEnd w:id="17"/>
    </w:p>
    <w:p w:rsidR="005407B0" w:rsidRPr="008B4505" w:rsidRDefault="005407B0" w:rsidP="002534A4">
      <w:pPr>
        <w:spacing w:after="0" w:line="240" w:lineRule="auto"/>
        <w:jc w:val="both"/>
        <w:rPr>
          <w:rFonts w:ascii="Times New Roman" w:hAnsi="Times New Roman" w:cs="Times New Roman"/>
        </w:rPr>
      </w:pPr>
      <w:r w:rsidRPr="008B4505">
        <w:rPr>
          <w:rFonts w:ascii="Times New Roman" w:hAnsi="Times New Roman" w:cs="Times New Roman"/>
        </w:rPr>
        <w:t xml:space="preserve">In order to combine PDCCHs, the content of DCI in the transmission and retransmission must be the same and the codewords of the encoded DCI are punctured from a mother codeword with a fixed rate to obtain a higher code rate. </w:t>
      </w:r>
    </w:p>
    <w:p w:rsidR="005407B0" w:rsidRPr="00B3254A" w:rsidRDefault="008B4505" w:rsidP="002534A4">
      <w:pPr>
        <w:pStyle w:val="Caption"/>
        <w:spacing w:after="0"/>
        <w:jc w:val="both"/>
      </w:pPr>
      <w:bookmarkStart w:id="19" w:name="_Toc521315963"/>
      <w:bookmarkEnd w:id="18"/>
      <w:r w:rsidRPr="008B4505">
        <w:rPr>
          <w:sz w:val="22"/>
          <w:szCs w:val="22"/>
        </w:rPr>
        <w:t xml:space="preserve">Proposal </w:t>
      </w:r>
      <w:r w:rsidRPr="008B4505">
        <w:rPr>
          <w:sz w:val="22"/>
          <w:szCs w:val="22"/>
        </w:rPr>
        <w:fldChar w:fldCharType="begin"/>
      </w:r>
      <w:r w:rsidRPr="008B4505">
        <w:rPr>
          <w:sz w:val="22"/>
          <w:szCs w:val="22"/>
        </w:rPr>
        <w:instrText xml:space="preserve"> SEQ Proposal \* ARABIC </w:instrText>
      </w:r>
      <w:r w:rsidRPr="008B4505">
        <w:rPr>
          <w:sz w:val="22"/>
          <w:szCs w:val="22"/>
        </w:rPr>
        <w:fldChar w:fldCharType="separate"/>
      </w:r>
      <w:r w:rsidR="00AB79E4">
        <w:rPr>
          <w:noProof/>
          <w:sz w:val="22"/>
          <w:szCs w:val="22"/>
        </w:rPr>
        <w:t>6</w:t>
      </w:r>
      <w:r w:rsidRPr="008B4505">
        <w:rPr>
          <w:sz w:val="22"/>
          <w:szCs w:val="22"/>
        </w:rPr>
        <w:fldChar w:fldCharType="end"/>
      </w:r>
      <w:r w:rsidR="005407B0" w:rsidRPr="00731571">
        <w:rPr>
          <w:sz w:val="22"/>
          <w:szCs w:val="22"/>
        </w:rPr>
        <w:t xml:space="preserve">: </w:t>
      </w:r>
      <w:bookmarkStart w:id="20" w:name="_Hlk517943540"/>
      <w:r w:rsidR="005407B0" w:rsidRPr="00731571">
        <w:rPr>
          <w:sz w:val="22"/>
          <w:szCs w:val="22"/>
        </w:rPr>
        <w:t xml:space="preserve">The </w:t>
      </w:r>
      <w:proofErr w:type="spellStart"/>
      <w:r w:rsidR="005407B0">
        <w:rPr>
          <w:sz w:val="22"/>
          <w:szCs w:val="22"/>
        </w:rPr>
        <w:t>gNB</w:t>
      </w:r>
      <w:proofErr w:type="spellEnd"/>
      <w:r w:rsidR="005407B0">
        <w:rPr>
          <w:sz w:val="22"/>
          <w:szCs w:val="22"/>
        </w:rPr>
        <w:t xml:space="preserve"> generates </w:t>
      </w:r>
      <w:r w:rsidR="005407B0" w:rsidRPr="00731571">
        <w:rPr>
          <w:sz w:val="22"/>
          <w:szCs w:val="22"/>
        </w:rPr>
        <w:t xml:space="preserve">codeword of PDCCH with </w:t>
      </w:r>
      <w:r w:rsidR="005407B0">
        <w:rPr>
          <w:sz w:val="22"/>
          <w:szCs w:val="22"/>
        </w:rPr>
        <w:t xml:space="preserve">a mother code of lower </w:t>
      </w:r>
      <w:r w:rsidR="005407B0" w:rsidRPr="00731571">
        <w:rPr>
          <w:sz w:val="22"/>
          <w:szCs w:val="22"/>
        </w:rPr>
        <w:t>rate</w:t>
      </w:r>
      <w:r w:rsidR="005407B0">
        <w:rPr>
          <w:sz w:val="22"/>
          <w:szCs w:val="22"/>
        </w:rPr>
        <w:t>. It can select suitable bits to be transmitted in the original PDCCH transmission and the repetition by applying puncturing. In this way, it does not need to encode PDCCH twice for multiple repetitions.</w:t>
      </w:r>
      <w:bookmarkEnd w:id="19"/>
      <w:r w:rsidR="005407B0">
        <w:rPr>
          <w:sz w:val="22"/>
          <w:szCs w:val="22"/>
        </w:rPr>
        <w:t xml:space="preserve"> </w:t>
      </w:r>
      <w:bookmarkEnd w:id="20"/>
    </w:p>
    <w:p w:rsidR="005407B0" w:rsidRPr="008B4505" w:rsidRDefault="008B4505" w:rsidP="008B4505">
      <w:pPr>
        <w:pStyle w:val="Heading2"/>
        <w:numPr>
          <w:ilvl w:val="1"/>
          <w:numId w:val="1"/>
        </w:numPr>
        <w:rPr>
          <w:rFonts w:ascii="Times New Roman" w:eastAsia="SimSun" w:hAnsi="Times New Roman" w:cs="Times New Roman"/>
          <w:b/>
          <w:bCs/>
          <w:color w:val="auto"/>
          <w:sz w:val="22"/>
          <w:szCs w:val="22"/>
          <w:lang w:val="en-GB" w:eastAsia="zh-CN"/>
        </w:rPr>
      </w:pPr>
      <w:r w:rsidRPr="008B4505">
        <w:rPr>
          <w:rFonts w:ascii="Times New Roman" w:eastAsia="SimSun" w:hAnsi="Times New Roman" w:cs="Times New Roman"/>
          <w:b/>
          <w:bCs/>
          <w:color w:val="auto"/>
          <w:sz w:val="22"/>
          <w:szCs w:val="22"/>
          <w:lang w:val="en-GB" w:eastAsia="zh-CN"/>
        </w:rPr>
        <w:t>Containing the complexity of blind decode for PDCCH Combining</w:t>
      </w:r>
    </w:p>
    <w:p w:rsidR="008B4505" w:rsidRPr="00005135" w:rsidRDefault="008B4505" w:rsidP="002534A4">
      <w:pPr>
        <w:spacing w:after="0" w:line="240" w:lineRule="auto"/>
        <w:jc w:val="both"/>
        <w:rPr>
          <w:rFonts w:ascii="Times New Roman" w:hAnsi="Times New Roman" w:cs="Times New Roman"/>
        </w:rPr>
      </w:pPr>
      <w:r w:rsidRPr="00005135">
        <w:rPr>
          <w:rFonts w:ascii="Times New Roman" w:hAnsi="Times New Roman" w:cs="Times New Roman"/>
        </w:rPr>
        <w:t xml:space="preserve">The proposals in the previous sections requires the UE to combine multiple repetitions of PDCCH from different control transmission occasions. This will present as a challenge to UE blind decoding complexity if no additional constraints on PDCCH mapping are enforced. In principle, the location of PDCCH is unknown to a UE so each UE must perform blind decode until it finds a DCI that passes the CRC. When a </w:t>
      </w:r>
      <w:r w:rsidRPr="00005135">
        <w:rPr>
          <w:rFonts w:ascii="Times New Roman" w:hAnsi="Times New Roman" w:cs="Times New Roman"/>
        </w:rPr>
        <w:lastRenderedPageBreak/>
        <w:t xml:space="preserve">UE is not able to decode PDCCH, it is not certain if it failed to decode PDCCH or there was no PDCCH destined to it to start with. </w:t>
      </w:r>
    </w:p>
    <w:p w:rsidR="008B4505" w:rsidRPr="00005135" w:rsidRDefault="008B4505" w:rsidP="002534A4">
      <w:pPr>
        <w:spacing w:after="0" w:line="240" w:lineRule="auto"/>
        <w:jc w:val="both"/>
        <w:rPr>
          <w:rFonts w:ascii="Times New Roman" w:hAnsi="Times New Roman" w:cs="Times New Roman"/>
        </w:rPr>
      </w:pPr>
      <w:r w:rsidRPr="00005135">
        <w:rPr>
          <w:rFonts w:ascii="Times New Roman" w:hAnsi="Times New Roman" w:cs="Times New Roman"/>
        </w:rPr>
        <w:t xml:space="preserve">In the PDCCH combining, the complexity of blind decode becomes more severe when the number of </w:t>
      </w:r>
      <w:proofErr w:type="gramStart"/>
      <w:r w:rsidRPr="00005135">
        <w:rPr>
          <w:rFonts w:ascii="Times New Roman" w:hAnsi="Times New Roman" w:cs="Times New Roman"/>
        </w:rPr>
        <w:t>blind</w:t>
      </w:r>
      <w:proofErr w:type="gramEnd"/>
      <w:r w:rsidRPr="00005135">
        <w:rPr>
          <w:rFonts w:ascii="Times New Roman" w:hAnsi="Times New Roman" w:cs="Times New Roman"/>
        </w:rPr>
        <w:t xml:space="preserve"> decodes grows remarkably. </w:t>
      </w:r>
      <w:r w:rsidR="00943809">
        <w:rPr>
          <w:rFonts w:ascii="Times New Roman" w:hAnsi="Times New Roman" w:cs="Times New Roman"/>
        </w:rPr>
        <w:t>A</w:t>
      </w:r>
      <w:r w:rsidRPr="00005135">
        <w:rPr>
          <w:rFonts w:ascii="Times New Roman" w:hAnsi="Times New Roman" w:cs="Times New Roman"/>
        </w:rPr>
        <w:t xml:space="preserve">s shown in </w:t>
      </w:r>
      <w:r w:rsidR="00D51000">
        <w:rPr>
          <w:rFonts w:ascii="Times New Roman" w:hAnsi="Times New Roman" w:cs="Times New Roman"/>
        </w:rPr>
        <w:fldChar w:fldCharType="begin"/>
      </w:r>
      <w:r w:rsidR="00D51000">
        <w:rPr>
          <w:rFonts w:ascii="Times New Roman" w:hAnsi="Times New Roman" w:cs="Times New Roman"/>
        </w:rPr>
        <w:instrText xml:space="preserve"> REF _Ref520986158 \h  \* MERGEFORMAT </w:instrText>
      </w:r>
      <w:r w:rsidR="00D51000">
        <w:rPr>
          <w:rFonts w:ascii="Times New Roman" w:hAnsi="Times New Roman" w:cs="Times New Roman"/>
        </w:rPr>
      </w:r>
      <w:r w:rsidR="00D51000">
        <w:rPr>
          <w:rFonts w:ascii="Times New Roman" w:hAnsi="Times New Roman" w:cs="Times New Roman"/>
        </w:rPr>
        <w:fldChar w:fldCharType="separate"/>
      </w:r>
      <w:r w:rsidR="00AB79E4" w:rsidRPr="00AB79E4">
        <w:rPr>
          <w:rFonts w:ascii="Times New Roman" w:hAnsi="Times New Roman" w:cs="Times New Roman"/>
        </w:rPr>
        <w:t>Figure 4</w:t>
      </w:r>
      <w:r w:rsidR="00D51000">
        <w:rPr>
          <w:rFonts w:ascii="Times New Roman" w:hAnsi="Times New Roman" w:cs="Times New Roman"/>
        </w:rPr>
        <w:fldChar w:fldCharType="end"/>
      </w:r>
      <w:r w:rsidRPr="00005135">
        <w:rPr>
          <w:rFonts w:ascii="Times New Roman" w:hAnsi="Times New Roman" w:cs="Times New Roman"/>
        </w:rPr>
        <w:fldChar w:fldCharType="begin"/>
      </w:r>
      <w:r w:rsidRPr="00005135">
        <w:rPr>
          <w:rFonts w:ascii="Times New Roman" w:hAnsi="Times New Roman" w:cs="Times New Roman"/>
        </w:rPr>
        <w:instrText xml:space="preserve"> REF _Ref511742843 \h  \* MERGEFORMAT </w:instrText>
      </w:r>
      <w:r w:rsidRPr="00005135">
        <w:rPr>
          <w:rFonts w:ascii="Times New Roman" w:hAnsi="Times New Roman" w:cs="Times New Roman"/>
        </w:rPr>
      </w:r>
      <w:r w:rsidRPr="00005135">
        <w:rPr>
          <w:rFonts w:ascii="Times New Roman" w:hAnsi="Times New Roman" w:cs="Times New Roman"/>
        </w:rPr>
        <w:fldChar w:fldCharType="end"/>
      </w:r>
      <w:r w:rsidRPr="00005135">
        <w:rPr>
          <w:rFonts w:ascii="Times New Roman" w:hAnsi="Times New Roman" w:cs="Times New Roman"/>
        </w:rPr>
        <w:t xml:space="preserve">, </w:t>
      </w:r>
      <w:r w:rsidR="00731352">
        <w:rPr>
          <w:rFonts w:ascii="Times New Roman" w:hAnsi="Times New Roman" w:cs="Times New Roman"/>
        </w:rPr>
        <w:t>i</w:t>
      </w:r>
      <w:r w:rsidRPr="00005135">
        <w:rPr>
          <w:rFonts w:ascii="Times New Roman" w:hAnsi="Times New Roman" w:cs="Times New Roman"/>
        </w:rPr>
        <w:t>n a fully exhaustive scheme, the number of combinations is the product of the number of PDCCH candidates in two control occasions.</w:t>
      </w:r>
    </w:p>
    <w:p w:rsidR="003122F1" w:rsidRPr="008B4505" w:rsidRDefault="00731352" w:rsidP="002534A4">
      <w:pPr>
        <w:spacing w:after="0" w:line="240" w:lineRule="auto"/>
        <w:contextualSpacing/>
        <w:jc w:val="both"/>
      </w:pPr>
      <w:bookmarkStart w:id="21" w:name="_Ref511742843"/>
      <w:r w:rsidRPr="00E57B9E">
        <w:rPr>
          <w:noProof/>
          <w:sz w:val="18"/>
          <w:lang w:val="fr-FR"/>
        </w:rPr>
        <w:drawing>
          <wp:anchor distT="0" distB="0" distL="114300" distR="114300" simplePos="0" relativeHeight="251668480" behindDoc="0" locked="0" layoutInCell="1" allowOverlap="1" wp14:anchorId="720C1FF6" wp14:editId="56330CF0">
            <wp:simplePos x="0" y="0"/>
            <wp:positionH relativeFrom="margin">
              <wp:posOffset>1943735</wp:posOffset>
            </wp:positionH>
            <wp:positionV relativeFrom="paragraph">
              <wp:posOffset>257175</wp:posOffset>
            </wp:positionV>
            <wp:extent cx="2250440" cy="1447800"/>
            <wp:effectExtent l="0" t="0" r="0" b="0"/>
            <wp:wrapTopAndBottom/>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250440" cy="1447800"/>
                    </a:xfrm>
                    <a:prstGeom prst="rect">
                      <a:avLst/>
                    </a:prstGeom>
                  </pic:spPr>
                </pic:pic>
              </a:graphicData>
            </a:graphic>
            <wp14:sizeRelH relativeFrom="margin">
              <wp14:pctWidth>0</wp14:pctWidth>
            </wp14:sizeRelH>
            <wp14:sizeRelV relativeFrom="margin">
              <wp14:pctHeight>0</wp14:pctHeight>
            </wp14:sizeRelV>
          </wp:anchor>
        </w:drawing>
      </w:r>
      <w:bookmarkEnd w:id="21"/>
    </w:p>
    <w:p w:rsidR="008B4505" w:rsidRPr="00E57B9E" w:rsidRDefault="00D51000" w:rsidP="002534A4">
      <w:pPr>
        <w:pStyle w:val="Caption"/>
        <w:spacing w:after="0"/>
        <w:jc w:val="center"/>
        <w:rPr>
          <w:sz w:val="22"/>
          <w:szCs w:val="22"/>
        </w:rPr>
      </w:pPr>
      <w:bookmarkStart w:id="22" w:name="_Ref520986158"/>
      <w:bookmarkEnd w:id="7"/>
      <w:r w:rsidRPr="00D51000">
        <w:rPr>
          <w:sz w:val="22"/>
          <w:szCs w:val="22"/>
        </w:rPr>
        <w:t xml:space="preserve">Figure </w:t>
      </w:r>
      <w:r w:rsidRPr="00D51000">
        <w:rPr>
          <w:sz w:val="22"/>
          <w:szCs w:val="22"/>
        </w:rPr>
        <w:fldChar w:fldCharType="begin"/>
      </w:r>
      <w:r w:rsidRPr="00D51000">
        <w:rPr>
          <w:sz w:val="22"/>
          <w:szCs w:val="22"/>
        </w:rPr>
        <w:instrText xml:space="preserve"> SEQ Figure \* ARABIC </w:instrText>
      </w:r>
      <w:r w:rsidRPr="00D51000">
        <w:rPr>
          <w:sz w:val="22"/>
          <w:szCs w:val="22"/>
        </w:rPr>
        <w:fldChar w:fldCharType="separate"/>
      </w:r>
      <w:r w:rsidR="00AB79E4">
        <w:rPr>
          <w:noProof/>
          <w:sz w:val="22"/>
          <w:szCs w:val="22"/>
        </w:rPr>
        <w:t>4</w:t>
      </w:r>
      <w:r w:rsidRPr="00D51000">
        <w:rPr>
          <w:sz w:val="22"/>
          <w:szCs w:val="22"/>
        </w:rPr>
        <w:fldChar w:fldCharType="end"/>
      </w:r>
      <w:bookmarkEnd w:id="22"/>
      <w:r w:rsidR="008B4505">
        <w:rPr>
          <w:sz w:val="22"/>
          <w:szCs w:val="22"/>
        </w:rPr>
        <w:t xml:space="preserve">: </w:t>
      </w:r>
      <w:r w:rsidR="008B4505" w:rsidRPr="00E57B9E">
        <w:rPr>
          <w:sz w:val="22"/>
          <w:szCs w:val="22"/>
        </w:rPr>
        <w:t>Blind PDCCH</w:t>
      </w:r>
      <w:r w:rsidR="008B4505">
        <w:rPr>
          <w:sz w:val="22"/>
          <w:szCs w:val="22"/>
        </w:rPr>
        <w:t>s</w:t>
      </w:r>
      <w:r w:rsidR="008B4505" w:rsidRPr="00E57B9E">
        <w:rPr>
          <w:sz w:val="22"/>
          <w:szCs w:val="22"/>
        </w:rPr>
        <w:t xml:space="preserve"> combining</w:t>
      </w:r>
    </w:p>
    <w:p w:rsidR="008B4505" w:rsidRPr="00005135" w:rsidRDefault="00005135" w:rsidP="002534A4">
      <w:pPr>
        <w:spacing w:after="0" w:line="240" w:lineRule="auto"/>
        <w:jc w:val="both"/>
        <w:rPr>
          <w:rFonts w:ascii="Times New Roman" w:hAnsi="Times New Roman" w:cs="Times New Roman"/>
        </w:rPr>
      </w:pPr>
      <w:r>
        <w:rPr>
          <w:rFonts w:ascii="Times New Roman" w:hAnsi="Times New Roman" w:cs="Times New Roman"/>
        </w:rPr>
        <w:t>T</w:t>
      </w:r>
      <w:r w:rsidR="008B4505" w:rsidRPr="00005135">
        <w:rPr>
          <w:rFonts w:ascii="Times New Roman" w:hAnsi="Times New Roman" w:cs="Times New Roman"/>
        </w:rPr>
        <w:t xml:space="preserve">he number of </w:t>
      </w:r>
      <w:proofErr w:type="gramStart"/>
      <w:r w:rsidR="008B4505" w:rsidRPr="00005135">
        <w:rPr>
          <w:rFonts w:ascii="Times New Roman" w:hAnsi="Times New Roman" w:cs="Times New Roman"/>
        </w:rPr>
        <w:t>blind</w:t>
      </w:r>
      <w:proofErr w:type="gramEnd"/>
      <w:r w:rsidR="008B4505" w:rsidRPr="00005135">
        <w:rPr>
          <w:rFonts w:ascii="Times New Roman" w:hAnsi="Times New Roman" w:cs="Times New Roman"/>
        </w:rPr>
        <w:t xml:space="preserve"> decodes when the UE combines the slots can decrease further when the </w:t>
      </w:r>
      <w:proofErr w:type="spellStart"/>
      <w:r w:rsidR="008B4505" w:rsidRPr="00005135">
        <w:rPr>
          <w:rFonts w:ascii="Times New Roman" w:hAnsi="Times New Roman" w:cs="Times New Roman"/>
        </w:rPr>
        <w:t>gNB</w:t>
      </w:r>
      <w:proofErr w:type="spellEnd"/>
      <w:r w:rsidR="008B4505" w:rsidRPr="00005135">
        <w:rPr>
          <w:rFonts w:ascii="Times New Roman" w:hAnsi="Times New Roman" w:cs="Times New Roman"/>
        </w:rPr>
        <w:t xml:space="preserve"> is configured to transmit PDCCH and the repetitions in the candidates with a one-to-one correspondence mapping. As shown in </w:t>
      </w:r>
      <w:r w:rsidR="00D51000">
        <w:rPr>
          <w:rFonts w:ascii="Times New Roman" w:hAnsi="Times New Roman" w:cs="Times New Roman"/>
        </w:rPr>
        <w:fldChar w:fldCharType="begin"/>
      </w:r>
      <w:r w:rsidR="00D51000">
        <w:rPr>
          <w:rFonts w:ascii="Times New Roman" w:hAnsi="Times New Roman" w:cs="Times New Roman"/>
        </w:rPr>
        <w:instrText xml:space="preserve"> REF _Ref516566574 \h  \* MERGEFORMAT </w:instrText>
      </w:r>
      <w:r w:rsidR="00D51000">
        <w:rPr>
          <w:rFonts w:ascii="Times New Roman" w:hAnsi="Times New Roman" w:cs="Times New Roman"/>
        </w:rPr>
      </w:r>
      <w:r w:rsidR="00D51000">
        <w:rPr>
          <w:rFonts w:ascii="Times New Roman" w:hAnsi="Times New Roman" w:cs="Times New Roman"/>
        </w:rPr>
        <w:fldChar w:fldCharType="separate"/>
      </w:r>
      <w:r w:rsidR="00AB79E4" w:rsidRPr="00AB79E4">
        <w:rPr>
          <w:rFonts w:ascii="Times New Roman" w:hAnsi="Times New Roman" w:cs="Times New Roman"/>
        </w:rPr>
        <w:t>Figure 5</w:t>
      </w:r>
      <w:r w:rsidR="00D51000">
        <w:rPr>
          <w:rFonts w:ascii="Times New Roman" w:hAnsi="Times New Roman" w:cs="Times New Roman"/>
        </w:rPr>
        <w:fldChar w:fldCharType="end"/>
      </w:r>
      <w:r w:rsidR="008B4505" w:rsidRPr="00005135">
        <w:rPr>
          <w:rFonts w:ascii="Times New Roman" w:hAnsi="Times New Roman" w:cs="Times New Roman"/>
        </w:rPr>
        <w:fldChar w:fldCharType="begin"/>
      </w:r>
      <w:r w:rsidR="008B4505" w:rsidRPr="00005135">
        <w:rPr>
          <w:rFonts w:ascii="Times New Roman" w:hAnsi="Times New Roman" w:cs="Times New Roman"/>
        </w:rPr>
        <w:instrText xml:space="preserve"> REF _Ref511742891 \h  \* MERGEFORMAT </w:instrText>
      </w:r>
      <w:r w:rsidR="008B4505" w:rsidRPr="00005135">
        <w:rPr>
          <w:rFonts w:ascii="Times New Roman" w:hAnsi="Times New Roman" w:cs="Times New Roman"/>
        </w:rPr>
      </w:r>
      <w:r w:rsidR="008B4505" w:rsidRPr="00005135">
        <w:rPr>
          <w:rFonts w:ascii="Times New Roman" w:hAnsi="Times New Roman" w:cs="Times New Roman"/>
        </w:rPr>
        <w:fldChar w:fldCharType="end"/>
      </w:r>
      <w:r w:rsidR="008B4505" w:rsidRPr="00005135">
        <w:rPr>
          <w:rFonts w:ascii="Times New Roman" w:hAnsi="Times New Roman" w:cs="Times New Roman"/>
        </w:rPr>
        <w:t>, the number of combinations in two slots fall</w:t>
      </w:r>
      <w:r w:rsidR="002F50B0">
        <w:rPr>
          <w:rFonts w:ascii="Times New Roman" w:hAnsi="Times New Roman" w:cs="Times New Roman"/>
        </w:rPr>
        <w:t>s</w:t>
      </w:r>
      <w:r w:rsidR="008B4505" w:rsidRPr="00005135">
        <w:rPr>
          <w:rFonts w:ascii="Times New Roman" w:hAnsi="Times New Roman" w:cs="Times New Roman"/>
        </w:rPr>
        <w:t xml:space="preserve"> significantly in comparison to the conventional method in </w:t>
      </w:r>
      <w:r w:rsidR="00D51000">
        <w:rPr>
          <w:rFonts w:ascii="Times New Roman" w:hAnsi="Times New Roman" w:cs="Times New Roman"/>
        </w:rPr>
        <w:fldChar w:fldCharType="begin"/>
      </w:r>
      <w:r w:rsidR="00D51000">
        <w:rPr>
          <w:rFonts w:ascii="Times New Roman" w:hAnsi="Times New Roman" w:cs="Times New Roman"/>
        </w:rPr>
        <w:instrText xml:space="preserve"> REF _Ref520986158 \h  \* MERGEFORMAT </w:instrText>
      </w:r>
      <w:r w:rsidR="00D51000">
        <w:rPr>
          <w:rFonts w:ascii="Times New Roman" w:hAnsi="Times New Roman" w:cs="Times New Roman"/>
        </w:rPr>
      </w:r>
      <w:r w:rsidR="00D51000">
        <w:rPr>
          <w:rFonts w:ascii="Times New Roman" w:hAnsi="Times New Roman" w:cs="Times New Roman"/>
        </w:rPr>
        <w:fldChar w:fldCharType="separate"/>
      </w:r>
      <w:r w:rsidR="00AB79E4" w:rsidRPr="00AB79E4">
        <w:rPr>
          <w:rFonts w:ascii="Times New Roman" w:hAnsi="Times New Roman" w:cs="Times New Roman"/>
        </w:rPr>
        <w:t>Figure 4</w:t>
      </w:r>
      <w:r w:rsidR="00D51000">
        <w:rPr>
          <w:rFonts w:ascii="Times New Roman" w:hAnsi="Times New Roman" w:cs="Times New Roman"/>
        </w:rPr>
        <w:fldChar w:fldCharType="end"/>
      </w:r>
      <w:r w:rsidR="008B4505" w:rsidRPr="00005135">
        <w:rPr>
          <w:rFonts w:ascii="Times New Roman" w:hAnsi="Times New Roman" w:cs="Times New Roman"/>
        </w:rPr>
        <w:fldChar w:fldCharType="begin"/>
      </w:r>
      <w:r w:rsidR="008B4505" w:rsidRPr="00005135">
        <w:rPr>
          <w:rFonts w:ascii="Times New Roman" w:hAnsi="Times New Roman" w:cs="Times New Roman"/>
        </w:rPr>
        <w:instrText xml:space="preserve"> REF _Ref511742843 \h  \* MERGEFORMAT </w:instrText>
      </w:r>
      <w:r w:rsidR="008B4505" w:rsidRPr="00005135">
        <w:rPr>
          <w:rFonts w:ascii="Times New Roman" w:hAnsi="Times New Roman" w:cs="Times New Roman"/>
        </w:rPr>
      </w:r>
      <w:r w:rsidR="008B4505" w:rsidRPr="00005135">
        <w:rPr>
          <w:rFonts w:ascii="Times New Roman" w:hAnsi="Times New Roman" w:cs="Times New Roman"/>
        </w:rPr>
        <w:fldChar w:fldCharType="end"/>
      </w:r>
      <w:r w:rsidR="008B4505" w:rsidRPr="00005135">
        <w:rPr>
          <w:rFonts w:ascii="Times New Roman" w:hAnsi="Times New Roman" w:cs="Times New Roman"/>
        </w:rPr>
        <w:t xml:space="preserve">. There could still be different mapping possibilities which can be defined. This can be defined a-priori by making it a part of the 3GPP specification or this could be configured by the </w:t>
      </w:r>
      <w:proofErr w:type="spellStart"/>
      <w:r w:rsidR="008B4505" w:rsidRPr="00005135">
        <w:rPr>
          <w:rFonts w:ascii="Times New Roman" w:hAnsi="Times New Roman" w:cs="Times New Roman"/>
        </w:rPr>
        <w:t>gNB</w:t>
      </w:r>
      <w:proofErr w:type="spellEnd"/>
      <w:r w:rsidR="008B4505" w:rsidRPr="00005135">
        <w:rPr>
          <w:rFonts w:ascii="Times New Roman" w:hAnsi="Times New Roman" w:cs="Times New Roman"/>
        </w:rPr>
        <w:t xml:space="preserve"> to the user.</w:t>
      </w:r>
    </w:p>
    <w:p w:rsidR="008B4505" w:rsidRDefault="008B4505" w:rsidP="002534A4">
      <w:pPr>
        <w:pStyle w:val="Caption"/>
        <w:spacing w:after="0"/>
        <w:jc w:val="both"/>
        <w:rPr>
          <w:sz w:val="22"/>
          <w:szCs w:val="22"/>
        </w:rPr>
      </w:pPr>
      <w:bookmarkStart w:id="23" w:name="_Toc521315964"/>
      <w:r w:rsidRPr="00E57B9E">
        <w:rPr>
          <w:sz w:val="22"/>
          <w:szCs w:val="22"/>
        </w:rPr>
        <w:t xml:space="preserve">Proposal </w:t>
      </w:r>
      <w:r w:rsidRPr="00E57B9E">
        <w:rPr>
          <w:b w:val="0"/>
          <w:i/>
          <w:iCs/>
          <w:sz w:val="22"/>
          <w:szCs w:val="22"/>
        </w:rPr>
        <w:fldChar w:fldCharType="begin"/>
      </w:r>
      <w:r w:rsidRPr="00E57B9E">
        <w:rPr>
          <w:sz w:val="22"/>
          <w:szCs w:val="22"/>
        </w:rPr>
        <w:instrText xml:space="preserve"> SEQ Proposal \* ARABIC </w:instrText>
      </w:r>
      <w:r w:rsidRPr="00E57B9E">
        <w:rPr>
          <w:b w:val="0"/>
          <w:i/>
          <w:iCs/>
          <w:sz w:val="22"/>
          <w:szCs w:val="22"/>
        </w:rPr>
        <w:fldChar w:fldCharType="separate"/>
      </w:r>
      <w:r w:rsidR="00AB79E4">
        <w:rPr>
          <w:noProof/>
          <w:sz w:val="22"/>
          <w:szCs w:val="22"/>
        </w:rPr>
        <w:t>7</w:t>
      </w:r>
      <w:r w:rsidRPr="00E57B9E">
        <w:rPr>
          <w:b w:val="0"/>
          <w:i/>
          <w:iCs/>
          <w:sz w:val="22"/>
          <w:szCs w:val="22"/>
        </w:rPr>
        <w:fldChar w:fldCharType="end"/>
      </w:r>
      <w:r w:rsidRPr="00E57B9E">
        <w:rPr>
          <w:sz w:val="22"/>
          <w:szCs w:val="22"/>
        </w:rPr>
        <w:t xml:space="preserve">: </w:t>
      </w:r>
      <w:r>
        <w:rPr>
          <w:sz w:val="22"/>
          <w:szCs w:val="22"/>
        </w:rPr>
        <w:t>To contain the blind decode complexity of PDCCH combining, the association can be defined such that which PDCCH candidates in one occasion can be mapped to which candidates in the repletion occasion.</w:t>
      </w:r>
      <w:bookmarkEnd w:id="23"/>
      <w:r>
        <w:rPr>
          <w:sz w:val="22"/>
          <w:szCs w:val="22"/>
        </w:rPr>
        <w:t xml:space="preserve"> </w:t>
      </w:r>
    </w:p>
    <w:p w:rsidR="008B4505" w:rsidRPr="00E57B9E" w:rsidRDefault="00731352" w:rsidP="002534A4">
      <w:pPr>
        <w:spacing w:after="0" w:line="240" w:lineRule="auto"/>
        <w:jc w:val="both"/>
        <w:rPr>
          <w:iCs/>
        </w:rPr>
      </w:pPr>
      <w:bookmarkStart w:id="24" w:name="_Ref511742891"/>
      <w:r w:rsidRPr="00E57B9E">
        <w:rPr>
          <w:noProof/>
          <w:sz w:val="18"/>
          <w:lang w:val="fr-FR"/>
        </w:rPr>
        <w:drawing>
          <wp:anchor distT="0" distB="0" distL="114300" distR="114300" simplePos="0" relativeHeight="251670528" behindDoc="0" locked="0" layoutInCell="1" allowOverlap="1" wp14:anchorId="03BA8B94" wp14:editId="26896FC1">
            <wp:simplePos x="0" y="0"/>
            <wp:positionH relativeFrom="margin">
              <wp:align>center</wp:align>
            </wp:positionH>
            <wp:positionV relativeFrom="paragraph">
              <wp:posOffset>187960</wp:posOffset>
            </wp:positionV>
            <wp:extent cx="2251710" cy="1402080"/>
            <wp:effectExtent l="0" t="0" r="0" b="7620"/>
            <wp:wrapTopAndBottom/>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51710" cy="1402080"/>
                    </a:xfrm>
                    <a:prstGeom prst="rect">
                      <a:avLst/>
                    </a:prstGeom>
                  </pic:spPr>
                </pic:pic>
              </a:graphicData>
            </a:graphic>
            <wp14:sizeRelH relativeFrom="margin">
              <wp14:pctWidth>0</wp14:pctWidth>
            </wp14:sizeRelH>
            <wp14:sizeRelV relativeFrom="margin">
              <wp14:pctHeight>0</wp14:pctHeight>
            </wp14:sizeRelV>
          </wp:anchor>
        </w:drawing>
      </w:r>
      <w:bookmarkEnd w:id="24"/>
    </w:p>
    <w:p w:rsidR="008B4505" w:rsidRPr="00E57B9E" w:rsidRDefault="008B4505" w:rsidP="002534A4">
      <w:pPr>
        <w:pStyle w:val="Caption"/>
        <w:spacing w:after="0"/>
        <w:jc w:val="center"/>
        <w:rPr>
          <w:b w:val="0"/>
          <w:i/>
          <w:iCs/>
          <w:sz w:val="22"/>
          <w:szCs w:val="22"/>
        </w:rPr>
      </w:pPr>
      <w:bookmarkStart w:id="25" w:name="_Ref516566574"/>
      <w:bookmarkStart w:id="26" w:name="_Ref512346001"/>
      <w:r w:rsidRPr="00E57B9E">
        <w:rPr>
          <w:sz w:val="22"/>
          <w:szCs w:val="22"/>
        </w:rPr>
        <w:t xml:space="preserve">Figure </w:t>
      </w:r>
      <w:r w:rsidRPr="00E57B9E">
        <w:rPr>
          <w:i/>
          <w:iCs/>
          <w:sz w:val="22"/>
          <w:szCs w:val="22"/>
        </w:rPr>
        <w:fldChar w:fldCharType="begin"/>
      </w:r>
      <w:r w:rsidRPr="00E57B9E">
        <w:rPr>
          <w:sz w:val="22"/>
          <w:szCs w:val="22"/>
        </w:rPr>
        <w:instrText xml:space="preserve"> SEQ Figure \* ARABIC </w:instrText>
      </w:r>
      <w:r w:rsidRPr="00E57B9E">
        <w:rPr>
          <w:i/>
          <w:iCs/>
          <w:sz w:val="22"/>
          <w:szCs w:val="22"/>
        </w:rPr>
        <w:fldChar w:fldCharType="separate"/>
      </w:r>
      <w:r w:rsidR="00AB79E4">
        <w:rPr>
          <w:noProof/>
          <w:sz w:val="22"/>
          <w:szCs w:val="22"/>
        </w:rPr>
        <w:t>5</w:t>
      </w:r>
      <w:r w:rsidRPr="00E57B9E">
        <w:rPr>
          <w:i/>
          <w:iCs/>
          <w:sz w:val="22"/>
          <w:szCs w:val="22"/>
        </w:rPr>
        <w:fldChar w:fldCharType="end"/>
      </w:r>
      <w:bookmarkEnd w:id="25"/>
      <w:r>
        <w:rPr>
          <w:sz w:val="22"/>
          <w:szCs w:val="22"/>
        </w:rPr>
        <w:t>:</w:t>
      </w:r>
      <w:r w:rsidRPr="00E57B9E">
        <w:rPr>
          <w:sz w:val="22"/>
          <w:szCs w:val="22"/>
        </w:rPr>
        <w:t xml:space="preserve"> Associated PDCCH combining</w:t>
      </w:r>
    </w:p>
    <w:p w:rsidR="008B4505" w:rsidRPr="00005135" w:rsidRDefault="008B4505" w:rsidP="002534A4">
      <w:pPr>
        <w:spacing w:after="0" w:line="240" w:lineRule="auto"/>
        <w:jc w:val="both"/>
        <w:rPr>
          <w:rFonts w:ascii="Times New Roman" w:hAnsi="Times New Roman" w:cs="Times New Roman"/>
        </w:rPr>
      </w:pPr>
      <w:bookmarkStart w:id="27" w:name="_Hlk517429456"/>
      <w:bookmarkStart w:id="28" w:name="_Hlk517945742"/>
      <w:bookmarkEnd w:id="26"/>
      <w:r w:rsidRPr="00005135">
        <w:rPr>
          <w:rFonts w:ascii="Times New Roman" w:hAnsi="Times New Roman" w:cs="Times New Roman"/>
        </w:rPr>
        <w:t xml:space="preserve">Based on the same principle of one-to-one correspondence of PDCCH combining, the improvement of URLLC’s service quality through interference cancellation and frequency diversity in PDCCH transmission can be achieved by frequency hopping. </w:t>
      </w:r>
    </w:p>
    <w:p w:rsidR="008B4505" w:rsidRPr="00B169EF" w:rsidRDefault="008B4505" w:rsidP="002534A4">
      <w:pPr>
        <w:spacing w:after="0" w:line="240" w:lineRule="auto"/>
        <w:jc w:val="both"/>
        <w:rPr>
          <w:rFonts w:ascii="Times New Roman" w:hAnsi="Times New Roman" w:cs="Times New Roman"/>
        </w:rPr>
      </w:pPr>
      <w:r w:rsidRPr="00005135">
        <w:rPr>
          <w:rFonts w:ascii="Times New Roman" w:hAnsi="Times New Roman" w:cs="Times New Roman"/>
        </w:rPr>
        <w:t xml:space="preserve">In one method the PDCCH repetitions are in the same CORESET, over the same set of PRBs, at different time instant. </w:t>
      </w:r>
      <w:r w:rsidR="00B169EF" w:rsidRPr="00B169EF">
        <w:rPr>
          <w:rFonts w:ascii="Times New Roman" w:hAnsi="Times New Roman" w:cs="Times New Roman"/>
        </w:rPr>
        <w:t>The mapping is defined in such a manner so as to exploit the frequency diversity as much as possible within the resources configured for the CORESET</w:t>
      </w:r>
      <w:r w:rsidR="00B169EF">
        <w:rPr>
          <w:rFonts w:ascii="Times New Roman" w:hAnsi="Times New Roman" w:cs="Times New Roman"/>
        </w:rPr>
        <w:t>.</w:t>
      </w:r>
    </w:p>
    <w:p w:rsidR="008B4505" w:rsidRDefault="008B4505" w:rsidP="002534A4">
      <w:pPr>
        <w:pStyle w:val="Caption"/>
        <w:spacing w:after="0"/>
        <w:rPr>
          <w:sz w:val="22"/>
        </w:rPr>
      </w:pPr>
      <w:bookmarkStart w:id="29" w:name="_Hlk517430110"/>
      <w:bookmarkStart w:id="30" w:name="_Toc521315965"/>
      <w:r w:rsidRPr="00854836">
        <w:rPr>
          <w:sz w:val="22"/>
          <w:szCs w:val="22"/>
        </w:rPr>
        <w:t xml:space="preserve">Proposal </w:t>
      </w:r>
      <w:r w:rsidRPr="00854836">
        <w:rPr>
          <w:sz w:val="22"/>
          <w:szCs w:val="22"/>
        </w:rPr>
        <w:fldChar w:fldCharType="begin"/>
      </w:r>
      <w:r w:rsidRPr="00854836">
        <w:rPr>
          <w:sz w:val="22"/>
          <w:szCs w:val="22"/>
        </w:rPr>
        <w:instrText xml:space="preserve"> SEQ Proposal \* ARABIC </w:instrText>
      </w:r>
      <w:r w:rsidRPr="00854836">
        <w:rPr>
          <w:sz w:val="22"/>
          <w:szCs w:val="22"/>
        </w:rPr>
        <w:fldChar w:fldCharType="separate"/>
      </w:r>
      <w:r w:rsidR="00AB79E4">
        <w:rPr>
          <w:noProof/>
          <w:sz w:val="22"/>
          <w:szCs w:val="22"/>
        </w:rPr>
        <w:t>8</w:t>
      </w:r>
      <w:r w:rsidRPr="00854836">
        <w:rPr>
          <w:sz w:val="22"/>
          <w:szCs w:val="22"/>
        </w:rPr>
        <w:fldChar w:fldCharType="end"/>
      </w:r>
      <w:r>
        <w:rPr>
          <w:sz w:val="22"/>
          <w:szCs w:val="22"/>
        </w:rPr>
        <w:t>: PDCCH candidates can be in different CORESETs in the same band and over the same set of PRBs but these candidates are hopped over different frequency.</w:t>
      </w:r>
      <w:bookmarkEnd w:id="29"/>
      <w:bookmarkEnd w:id="30"/>
    </w:p>
    <w:p w:rsidR="008B4505" w:rsidRPr="00005135" w:rsidRDefault="008B4505" w:rsidP="002534A4">
      <w:pPr>
        <w:spacing w:after="0" w:line="240" w:lineRule="auto"/>
        <w:jc w:val="both"/>
        <w:rPr>
          <w:rFonts w:ascii="Times New Roman" w:hAnsi="Times New Roman" w:cs="Times New Roman"/>
        </w:rPr>
      </w:pPr>
      <w:r w:rsidRPr="00005135">
        <w:rPr>
          <w:rFonts w:ascii="Times New Roman" w:hAnsi="Times New Roman" w:cs="Times New Roman"/>
        </w:rPr>
        <w:t xml:space="preserve">In another method to allow additional frequency diversity advantage in PDCCH combining, the initial transmission and repetitions are allocated to the disjoint frequencies with large frequency distance. As NR does not allow a single COREEST to change its frequency allocation with time, one way to achieve this </w:t>
      </w:r>
      <w:r w:rsidRPr="00005135">
        <w:rPr>
          <w:rFonts w:ascii="Times New Roman" w:hAnsi="Times New Roman" w:cs="Times New Roman"/>
        </w:rPr>
        <w:lastRenderedPageBreak/>
        <w:t xml:space="preserve">would be that the </w:t>
      </w:r>
      <w:proofErr w:type="spellStart"/>
      <w:r w:rsidRPr="00005135">
        <w:rPr>
          <w:rFonts w:ascii="Times New Roman" w:hAnsi="Times New Roman" w:cs="Times New Roman"/>
        </w:rPr>
        <w:t>gNB</w:t>
      </w:r>
      <w:proofErr w:type="spellEnd"/>
      <w:r w:rsidRPr="00005135">
        <w:rPr>
          <w:rFonts w:ascii="Times New Roman" w:hAnsi="Times New Roman" w:cs="Times New Roman"/>
        </w:rPr>
        <w:t xml:space="preserve"> configures two CORESETs at disjoint frequency locations as illustrated in </w:t>
      </w:r>
      <w:r w:rsidR="00D51000">
        <w:rPr>
          <w:rFonts w:ascii="Times New Roman" w:hAnsi="Times New Roman" w:cs="Times New Roman"/>
        </w:rPr>
        <w:fldChar w:fldCharType="begin"/>
      </w:r>
      <w:r w:rsidR="00D51000">
        <w:rPr>
          <w:rFonts w:ascii="Times New Roman" w:hAnsi="Times New Roman" w:cs="Times New Roman"/>
        </w:rPr>
        <w:instrText xml:space="preserve"> REF _Ref516567044 \h  \* MERGEFORMAT </w:instrText>
      </w:r>
      <w:r w:rsidR="00D51000">
        <w:rPr>
          <w:rFonts w:ascii="Times New Roman" w:hAnsi="Times New Roman" w:cs="Times New Roman"/>
        </w:rPr>
      </w:r>
      <w:r w:rsidR="00D51000">
        <w:rPr>
          <w:rFonts w:ascii="Times New Roman" w:hAnsi="Times New Roman" w:cs="Times New Roman"/>
        </w:rPr>
        <w:fldChar w:fldCharType="separate"/>
      </w:r>
      <w:r w:rsidR="00AB79E4" w:rsidRPr="00AB79E4">
        <w:rPr>
          <w:rFonts w:ascii="Times New Roman" w:hAnsi="Times New Roman" w:cs="Times New Roman"/>
        </w:rPr>
        <w:t>Figure 6</w:t>
      </w:r>
      <w:r w:rsidR="00D51000">
        <w:rPr>
          <w:rFonts w:ascii="Times New Roman" w:hAnsi="Times New Roman" w:cs="Times New Roman"/>
        </w:rPr>
        <w:fldChar w:fldCharType="end"/>
      </w:r>
      <w:r w:rsidRPr="00005135">
        <w:rPr>
          <w:rFonts w:ascii="Times New Roman" w:hAnsi="Times New Roman" w:cs="Times New Roman"/>
        </w:rPr>
        <w:fldChar w:fldCharType="begin"/>
      </w:r>
      <w:r w:rsidRPr="00005135">
        <w:rPr>
          <w:rFonts w:ascii="Times New Roman" w:hAnsi="Times New Roman" w:cs="Times New Roman"/>
        </w:rPr>
        <w:instrText xml:space="preserve"> REF _Ref515973732 \h  \* MERGEFORMAT </w:instrText>
      </w:r>
      <w:r w:rsidRPr="00005135">
        <w:rPr>
          <w:rFonts w:ascii="Times New Roman" w:hAnsi="Times New Roman" w:cs="Times New Roman"/>
        </w:rPr>
      </w:r>
      <w:r w:rsidRPr="00005135">
        <w:rPr>
          <w:rFonts w:ascii="Times New Roman" w:hAnsi="Times New Roman" w:cs="Times New Roman"/>
        </w:rPr>
        <w:fldChar w:fldCharType="end"/>
      </w:r>
      <w:r w:rsidRPr="00005135">
        <w:rPr>
          <w:rFonts w:ascii="Times New Roman" w:hAnsi="Times New Roman" w:cs="Times New Roman"/>
        </w:rPr>
        <w:t xml:space="preserve">. The </w:t>
      </w:r>
      <w:proofErr w:type="spellStart"/>
      <w:r w:rsidRPr="00005135">
        <w:rPr>
          <w:rFonts w:ascii="Times New Roman" w:hAnsi="Times New Roman" w:cs="Times New Roman"/>
        </w:rPr>
        <w:t>gNB</w:t>
      </w:r>
      <w:proofErr w:type="spellEnd"/>
      <w:r w:rsidRPr="00005135">
        <w:rPr>
          <w:rFonts w:ascii="Times New Roman" w:hAnsi="Times New Roman" w:cs="Times New Roman"/>
        </w:rPr>
        <w:t xml:space="preserve"> configures 2 CORESETs for 2 transmissions in the disjoint bands. </w:t>
      </w:r>
    </w:p>
    <w:p w:rsidR="008B4505" w:rsidRDefault="008B4505" w:rsidP="002534A4">
      <w:pPr>
        <w:pStyle w:val="Caption"/>
        <w:spacing w:after="0"/>
        <w:jc w:val="both"/>
        <w:rPr>
          <w:sz w:val="22"/>
          <w:szCs w:val="22"/>
        </w:rPr>
      </w:pPr>
      <w:bookmarkStart w:id="31" w:name="_Toc521315966"/>
      <w:r w:rsidRPr="00E57B9E">
        <w:rPr>
          <w:sz w:val="22"/>
          <w:szCs w:val="22"/>
        </w:rPr>
        <w:t xml:space="preserve">Proposal </w:t>
      </w:r>
      <w:r w:rsidRPr="00E57B9E">
        <w:rPr>
          <w:b w:val="0"/>
          <w:i/>
          <w:iCs/>
          <w:sz w:val="22"/>
          <w:szCs w:val="22"/>
        </w:rPr>
        <w:fldChar w:fldCharType="begin"/>
      </w:r>
      <w:r w:rsidRPr="00E57B9E">
        <w:rPr>
          <w:sz w:val="22"/>
          <w:szCs w:val="22"/>
        </w:rPr>
        <w:instrText xml:space="preserve"> SEQ Proposal \* ARABIC </w:instrText>
      </w:r>
      <w:r w:rsidRPr="00E57B9E">
        <w:rPr>
          <w:b w:val="0"/>
          <w:i/>
          <w:iCs/>
          <w:sz w:val="22"/>
          <w:szCs w:val="22"/>
        </w:rPr>
        <w:fldChar w:fldCharType="separate"/>
      </w:r>
      <w:r w:rsidR="00AB79E4">
        <w:rPr>
          <w:noProof/>
          <w:sz w:val="22"/>
          <w:szCs w:val="22"/>
        </w:rPr>
        <w:t>9</w:t>
      </w:r>
      <w:r w:rsidRPr="00E57B9E">
        <w:rPr>
          <w:b w:val="0"/>
          <w:i/>
          <w:iCs/>
          <w:sz w:val="22"/>
          <w:szCs w:val="22"/>
        </w:rPr>
        <w:fldChar w:fldCharType="end"/>
      </w:r>
      <w:r w:rsidRPr="00E57B9E">
        <w:rPr>
          <w:sz w:val="22"/>
          <w:szCs w:val="22"/>
        </w:rPr>
        <w:t xml:space="preserve">: Frequency hopping </w:t>
      </w:r>
      <w:r>
        <w:rPr>
          <w:sz w:val="22"/>
          <w:szCs w:val="22"/>
        </w:rPr>
        <w:t>may be</w:t>
      </w:r>
      <w:r w:rsidRPr="00E57B9E">
        <w:rPr>
          <w:sz w:val="22"/>
          <w:szCs w:val="22"/>
        </w:rPr>
        <w:t xml:space="preserve"> used in PDCCH repetition to achieve frequency diversity. The PDCCH candidates </w:t>
      </w:r>
      <w:r>
        <w:rPr>
          <w:sz w:val="22"/>
          <w:szCs w:val="22"/>
        </w:rPr>
        <w:t xml:space="preserve">can be repeated </w:t>
      </w:r>
      <w:r w:rsidRPr="00E57B9E">
        <w:rPr>
          <w:sz w:val="22"/>
          <w:szCs w:val="22"/>
        </w:rPr>
        <w:t xml:space="preserve">in different CORESETs at different </w:t>
      </w:r>
      <w:r>
        <w:rPr>
          <w:sz w:val="22"/>
          <w:szCs w:val="22"/>
        </w:rPr>
        <w:t>frequency locations</w:t>
      </w:r>
      <w:r w:rsidRPr="00E57B9E">
        <w:rPr>
          <w:sz w:val="22"/>
          <w:szCs w:val="22"/>
        </w:rPr>
        <w:t xml:space="preserve"> </w:t>
      </w:r>
      <w:r>
        <w:rPr>
          <w:sz w:val="22"/>
          <w:szCs w:val="22"/>
        </w:rPr>
        <w:t>to be combined by the UE.</w:t>
      </w:r>
      <w:bookmarkEnd w:id="31"/>
      <w:r>
        <w:rPr>
          <w:sz w:val="22"/>
          <w:szCs w:val="22"/>
        </w:rPr>
        <w:t xml:space="preserve"> </w:t>
      </w:r>
    </w:p>
    <w:p w:rsidR="008B4505" w:rsidRPr="0040250F" w:rsidRDefault="00CE0D18" w:rsidP="002534A4">
      <w:pPr>
        <w:pStyle w:val="Caption"/>
        <w:spacing w:after="0"/>
        <w:jc w:val="center"/>
        <w:rPr>
          <w:sz w:val="24"/>
          <w:szCs w:val="22"/>
        </w:rPr>
      </w:pPr>
      <w:bookmarkStart w:id="32" w:name="_Ref516567044"/>
      <w:bookmarkStart w:id="33" w:name="_Ref515973732"/>
      <w:bookmarkEnd w:id="28"/>
      <w:r w:rsidRPr="00E57B9E">
        <w:rPr>
          <w:i/>
          <w:iCs/>
          <w:noProof/>
          <w:sz w:val="22"/>
          <w:szCs w:val="22"/>
          <w:lang w:val="fr-FR"/>
        </w:rPr>
        <w:drawing>
          <wp:anchor distT="0" distB="0" distL="114300" distR="114300" simplePos="0" relativeHeight="251672576" behindDoc="0" locked="0" layoutInCell="1" allowOverlap="1" wp14:anchorId="143C2BD1" wp14:editId="6369ACCB">
            <wp:simplePos x="0" y="0"/>
            <wp:positionH relativeFrom="margin">
              <wp:align>center</wp:align>
            </wp:positionH>
            <wp:positionV relativeFrom="paragraph">
              <wp:posOffset>286385</wp:posOffset>
            </wp:positionV>
            <wp:extent cx="3342005" cy="2372360"/>
            <wp:effectExtent l="0" t="0" r="0" b="8890"/>
            <wp:wrapTopAndBottom/>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342005" cy="2372360"/>
                    </a:xfrm>
                    <a:prstGeom prst="rect">
                      <a:avLst/>
                    </a:prstGeom>
                  </pic:spPr>
                </pic:pic>
              </a:graphicData>
            </a:graphic>
            <wp14:sizeRelH relativeFrom="page">
              <wp14:pctWidth>0</wp14:pctWidth>
            </wp14:sizeRelH>
            <wp14:sizeRelV relativeFrom="page">
              <wp14:pctHeight>0</wp14:pctHeight>
            </wp14:sizeRelV>
          </wp:anchor>
        </w:drawing>
      </w:r>
      <w:bookmarkEnd w:id="32"/>
      <w:bookmarkEnd w:id="33"/>
    </w:p>
    <w:p w:rsidR="00CE0D18" w:rsidRPr="00CE0D18" w:rsidRDefault="00CE0D18" w:rsidP="00CE0D18">
      <w:pPr>
        <w:spacing w:after="0" w:line="240" w:lineRule="auto"/>
        <w:jc w:val="center"/>
        <w:rPr>
          <w:rFonts w:ascii="Times New Roman" w:eastAsia="SimSun" w:hAnsi="Times New Roman" w:cs="Times New Roman"/>
          <w:b/>
          <w:bCs/>
          <w:lang w:val="en-GB" w:eastAsia="zh-CN"/>
        </w:rPr>
      </w:pPr>
      <w:bookmarkStart w:id="34" w:name="_Hlk517946031"/>
      <w:r w:rsidRPr="00CE0D18">
        <w:rPr>
          <w:rFonts w:ascii="Times New Roman" w:eastAsia="SimSun" w:hAnsi="Times New Roman" w:cs="Times New Roman"/>
          <w:b/>
          <w:bCs/>
          <w:lang w:val="en-GB" w:eastAsia="zh-CN"/>
        </w:rPr>
        <w:t xml:space="preserve">Figure </w:t>
      </w:r>
      <w:r w:rsidRPr="00CE0D18">
        <w:rPr>
          <w:rFonts w:ascii="Times New Roman" w:eastAsia="SimSun" w:hAnsi="Times New Roman" w:cs="Times New Roman"/>
          <w:b/>
          <w:bCs/>
          <w:lang w:val="en-GB" w:eastAsia="zh-CN"/>
        </w:rPr>
        <w:fldChar w:fldCharType="begin"/>
      </w:r>
      <w:r w:rsidRPr="00CE0D18">
        <w:rPr>
          <w:rFonts w:ascii="Times New Roman" w:eastAsia="SimSun" w:hAnsi="Times New Roman" w:cs="Times New Roman"/>
          <w:b/>
          <w:bCs/>
          <w:lang w:val="en-GB" w:eastAsia="zh-CN"/>
        </w:rPr>
        <w:instrText xml:space="preserve"> SEQ Figure \* ARABIC </w:instrText>
      </w:r>
      <w:r w:rsidRPr="00CE0D18">
        <w:rPr>
          <w:rFonts w:ascii="Times New Roman" w:eastAsia="SimSun" w:hAnsi="Times New Roman" w:cs="Times New Roman"/>
          <w:b/>
          <w:bCs/>
          <w:lang w:val="en-GB" w:eastAsia="zh-CN"/>
        </w:rPr>
        <w:fldChar w:fldCharType="separate"/>
      </w:r>
      <w:r w:rsidRPr="00CE0D18">
        <w:rPr>
          <w:rFonts w:ascii="Times New Roman" w:eastAsia="SimSun" w:hAnsi="Times New Roman" w:cs="Times New Roman"/>
          <w:b/>
          <w:bCs/>
          <w:lang w:val="en-GB" w:eastAsia="zh-CN"/>
        </w:rPr>
        <w:t>6</w:t>
      </w:r>
      <w:r w:rsidRPr="00CE0D18">
        <w:rPr>
          <w:rFonts w:ascii="Times New Roman" w:eastAsia="SimSun" w:hAnsi="Times New Roman" w:cs="Times New Roman"/>
          <w:b/>
          <w:bCs/>
          <w:lang w:val="en-GB" w:eastAsia="zh-CN"/>
        </w:rPr>
        <w:fldChar w:fldCharType="end"/>
      </w:r>
      <w:r w:rsidRPr="00CE0D18">
        <w:rPr>
          <w:rFonts w:ascii="Times New Roman" w:eastAsia="SimSun" w:hAnsi="Times New Roman" w:cs="Times New Roman"/>
          <w:b/>
          <w:bCs/>
          <w:lang w:val="en-GB" w:eastAsia="zh-CN"/>
        </w:rPr>
        <w:t>: Frequency hopping PDCCH repetition with one-to-one correspondence</w:t>
      </w:r>
    </w:p>
    <w:bookmarkEnd w:id="27"/>
    <w:bookmarkEnd w:id="34"/>
    <w:p w:rsidR="00504C3D" w:rsidRPr="008B4505" w:rsidRDefault="008B4505" w:rsidP="008B4505">
      <w:pPr>
        <w:pStyle w:val="Heading1"/>
        <w:numPr>
          <w:ilvl w:val="0"/>
          <w:numId w:val="1"/>
        </w:numPr>
        <w:rPr>
          <w:rFonts w:ascii="Times New Roman" w:hAnsi="Times New Roman" w:cs="Times New Roman"/>
          <w:b/>
          <w:color w:val="auto"/>
          <w:sz w:val="28"/>
        </w:rPr>
      </w:pPr>
      <w:r w:rsidRPr="008B4505">
        <w:rPr>
          <w:rFonts w:ascii="Times New Roman" w:hAnsi="Times New Roman" w:cs="Times New Roman"/>
          <w:b/>
          <w:color w:val="auto"/>
          <w:sz w:val="28"/>
        </w:rPr>
        <w:t>Simulation result</w:t>
      </w:r>
    </w:p>
    <w:p w:rsidR="008B4505" w:rsidRDefault="008B4505" w:rsidP="008B4505">
      <w:bookmarkStart w:id="35" w:name="_Hlk517447688"/>
      <w:r w:rsidRPr="00FC6961">
        <w:rPr>
          <w:noProof/>
          <w:szCs w:val="24"/>
          <w:lang w:val="fr-FR"/>
        </w:rPr>
        <w:drawing>
          <wp:anchor distT="0" distB="0" distL="114300" distR="114300" simplePos="0" relativeHeight="251675648" behindDoc="0" locked="0" layoutInCell="1" allowOverlap="1" wp14:anchorId="517DC0F8" wp14:editId="6060BE63">
            <wp:simplePos x="0" y="0"/>
            <wp:positionH relativeFrom="margin">
              <wp:align>center</wp:align>
            </wp:positionH>
            <wp:positionV relativeFrom="paragraph">
              <wp:posOffset>222885</wp:posOffset>
            </wp:positionV>
            <wp:extent cx="3219450" cy="2412365"/>
            <wp:effectExtent l="0" t="0" r="0" b="6985"/>
            <wp:wrapTopAndBottom/>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9450" cy="24123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B4505" w:rsidRPr="00D25B2E" w:rsidRDefault="008B4505" w:rsidP="008B4505">
      <w:pPr>
        <w:pStyle w:val="Caption"/>
        <w:jc w:val="center"/>
        <w:rPr>
          <w:i/>
          <w:iCs/>
          <w:sz w:val="22"/>
          <w:szCs w:val="22"/>
        </w:rPr>
      </w:pPr>
      <w:bookmarkStart w:id="36" w:name="_Ref517446429"/>
      <w:r w:rsidRPr="002E0896">
        <w:rPr>
          <w:sz w:val="22"/>
          <w:szCs w:val="22"/>
        </w:rPr>
        <w:t xml:space="preserve">Figure </w:t>
      </w:r>
      <w:r w:rsidRPr="002E0896">
        <w:rPr>
          <w:sz w:val="22"/>
          <w:szCs w:val="22"/>
        </w:rPr>
        <w:fldChar w:fldCharType="begin"/>
      </w:r>
      <w:r w:rsidRPr="002E0896">
        <w:rPr>
          <w:sz w:val="22"/>
          <w:szCs w:val="22"/>
        </w:rPr>
        <w:instrText xml:space="preserve"> SEQ Figure \* ARABIC </w:instrText>
      </w:r>
      <w:r w:rsidRPr="002E0896">
        <w:rPr>
          <w:sz w:val="22"/>
          <w:szCs w:val="22"/>
        </w:rPr>
        <w:fldChar w:fldCharType="separate"/>
      </w:r>
      <w:r w:rsidR="00AB79E4">
        <w:rPr>
          <w:noProof/>
          <w:sz w:val="22"/>
          <w:szCs w:val="22"/>
        </w:rPr>
        <w:t>7</w:t>
      </w:r>
      <w:r w:rsidRPr="002E0896">
        <w:rPr>
          <w:sz w:val="22"/>
          <w:szCs w:val="22"/>
        </w:rPr>
        <w:fldChar w:fldCharType="end"/>
      </w:r>
      <w:bookmarkEnd w:id="36"/>
      <w:r w:rsidRPr="002E0896">
        <w:rPr>
          <w:sz w:val="22"/>
          <w:szCs w:val="22"/>
        </w:rPr>
        <w:t xml:space="preserve">: </w:t>
      </w:r>
      <w:r w:rsidRPr="00D25B2E">
        <w:rPr>
          <w:sz w:val="22"/>
          <w:szCs w:val="22"/>
        </w:rPr>
        <w:t>BLER of two PDCCH transmissions</w:t>
      </w:r>
    </w:p>
    <w:p w:rsidR="00931672" w:rsidRDefault="008B4505" w:rsidP="002534A4">
      <w:pPr>
        <w:spacing w:after="240"/>
        <w:jc w:val="both"/>
      </w:pPr>
      <w:r w:rsidRPr="00005135">
        <w:rPr>
          <w:rFonts w:ascii="Times New Roman" w:hAnsi="Times New Roman" w:cs="Times New Roman"/>
        </w:rPr>
        <w:t xml:space="preserve">The simulation of PDCCH combining is shown in </w:t>
      </w:r>
      <w:r w:rsidRPr="00005135">
        <w:rPr>
          <w:rFonts w:ascii="Times New Roman" w:hAnsi="Times New Roman" w:cs="Times New Roman"/>
        </w:rPr>
        <w:fldChar w:fldCharType="begin"/>
      </w:r>
      <w:r w:rsidRPr="00005135">
        <w:rPr>
          <w:rFonts w:ascii="Times New Roman" w:hAnsi="Times New Roman" w:cs="Times New Roman"/>
        </w:rPr>
        <w:instrText xml:space="preserve"> REF _Ref517446429 \h </w:instrText>
      </w:r>
      <w:r w:rsidR="00005135">
        <w:rPr>
          <w:rFonts w:ascii="Times New Roman" w:hAnsi="Times New Roman" w:cs="Times New Roman"/>
        </w:rPr>
        <w:instrText xml:space="preserve"> \* MERGEFORMAT </w:instrText>
      </w:r>
      <w:r w:rsidRPr="00005135">
        <w:rPr>
          <w:rFonts w:ascii="Times New Roman" w:hAnsi="Times New Roman" w:cs="Times New Roman"/>
        </w:rPr>
      </w:r>
      <w:r w:rsidRPr="00005135">
        <w:rPr>
          <w:rFonts w:ascii="Times New Roman" w:hAnsi="Times New Roman" w:cs="Times New Roman"/>
        </w:rPr>
        <w:fldChar w:fldCharType="separate"/>
      </w:r>
      <w:r w:rsidR="00AB79E4" w:rsidRPr="00AB79E4">
        <w:rPr>
          <w:rFonts w:ascii="Times New Roman" w:hAnsi="Times New Roman" w:cs="Times New Roman"/>
        </w:rPr>
        <w:t>Figure 7</w:t>
      </w:r>
      <w:r w:rsidRPr="00005135">
        <w:rPr>
          <w:rFonts w:ascii="Times New Roman" w:hAnsi="Times New Roman" w:cs="Times New Roman"/>
        </w:rPr>
        <w:fldChar w:fldCharType="end"/>
      </w:r>
      <w:r w:rsidRPr="00005135">
        <w:rPr>
          <w:rFonts w:ascii="Times New Roman" w:hAnsi="Times New Roman" w:cs="Times New Roman"/>
        </w:rPr>
        <w:t xml:space="preserve"> in comparison to the legacy NR scheme. In this simulation, the encoder uses Polar code to encode the input codeword and the decoder is Successive cancellation list (SCL) decoder with list size 8. In the first transmission, the codeword with the rate 0.3 is transmitted. In the second transmission, the information bits are encoded with the rate 0.2 to generate a longer codeword but only the additional bits due to a lower code rate are transmitted. At the decoder, the LLRs of the first transmission and the second transmission are combined and the decoder decodes the codeword with the rate 0.2.  As can be seen in </w:t>
      </w:r>
      <w:r w:rsidRPr="00005135">
        <w:rPr>
          <w:rFonts w:ascii="Times New Roman" w:hAnsi="Times New Roman" w:cs="Times New Roman"/>
        </w:rPr>
        <w:fldChar w:fldCharType="begin"/>
      </w:r>
      <w:r w:rsidRPr="00005135">
        <w:rPr>
          <w:rFonts w:ascii="Times New Roman" w:hAnsi="Times New Roman" w:cs="Times New Roman"/>
        </w:rPr>
        <w:instrText xml:space="preserve"> REF _Ref517446429 \h </w:instrText>
      </w:r>
      <w:r w:rsidR="00005135">
        <w:rPr>
          <w:rFonts w:ascii="Times New Roman" w:hAnsi="Times New Roman" w:cs="Times New Roman"/>
        </w:rPr>
        <w:instrText xml:space="preserve"> \* MERGEFORMAT </w:instrText>
      </w:r>
      <w:r w:rsidRPr="00005135">
        <w:rPr>
          <w:rFonts w:ascii="Times New Roman" w:hAnsi="Times New Roman" w:cs="Times New Roman"/>
        </w:rPr>
      </w:r>
      <w:r w:rsidRPr="00005135">
        <w:rPr>
          <w:rFonts w:ascii="Times New Roman" w:hAnsi="Times New Roman" w:cs="Times New Roman"/>
        </w:rPr>
        <w:fldChar w:fldCharType="separate"/>
      </w:r>
      <w:r w:rsidR="00AB79E4" w:rsidRPr="00AB79E4">
        <w:rPr>
          <w:rFonts w:ascii="Times New Roman" w:hAnsi="Times New Roman" w:cs="Times New Roman"/>
        </w:rPr>
        <w:t>Figure 7</w:t>
      </w:r>
      <w:r w:rsidRPr="00005135">
        <w:rPr>
          <w:rFonts w:ascii="Times New Roman" w:hAnsi="Times New Roman" w:cs="Times New Roman"/>
        </w:rPr>
        <w:fldChar w:fldCharType="end"/>
      </w:r>
      <w:r w:rsidRPr="00005135">
        <w:rPr>
          <w:rFonts w:ascii="Times New Roman" w:hAnsi="Times New Roman" w:cs="Times New Roman"/>
        </w:rPr>
        <w:t xml:space="preserve">, the performance of the combined codeword </w:t>
      </w:r>
      <w:r w:rsidRPr="00005135">
        <w:rPr>
          <w:rFonts w:ascii="Times New Roman" w:hAnsi="Times New Roman" w:cs="Times New Roman"/>
        </w:rPr>
        <w:lastRenderedPageBreak/>
        <w:t>represented by the blue curve is remarkably better than that of the first transmission as in the legacy NR scheme represented by the red curve with a margin being about 2dB. This means that the information of the additional bits in the second transmission increases the reliability of PDCCH transmission without consuming much resources for the second transmission of the whole PDCCH with a higher AL as in the conventional scheme.</w:t>
      </w:r>
      <w:bookmarkEnd w:id="35"/>
    </w:p>
    <w:p w:rsidR="004D01E5" w:rsidRDefault="004D01E5" w:rsidP="004D01E5">
      <w:pPr>
        <w:pStyle w:val="Heading1"/>
        <w:numPr>
          <w:ilvl w:val="0"/>
          <w:numId w:val="1"/>
        </w:numPr>
        <w:rPr>
          <w:rFonts w:ascii="Times New Roman" w:hAnsi="Times New Roman" w:cs="Times New Roman"/>
          <w:b/>
          <w:color w:val="auto"/>
          <w:sz w:val="28"/>
          <w:lang w:val="en-GB" w:eastAsia="zh-CN"/>
        </w:rPr>
      </w:pPr>
      <w:r w:rsidRPr="004D01E5">
        <w:rPr>
          <w:rFonts w:ascii="Times New Roman" w:hAnsi="Times New Roman" w:cs="Times New Roman"/>
          <w:b/>
          <w:color w:val="auto"/>
          <w:sz w:val="28"/>
          <w:lang w:val="en-GB" w:eastAsia="zh-CN"/>
        </w:rPr>
        <w:t>Conclusion</w:t>
      </w:r>
    </w:p>
    <w:p w:rsidR="00AB79E4" w:rsidRPr="00CE0D18" w:rsidRDefault="004D01E5" w:rsidP="00CE0D18">
      <w:pPr>
        <w:pStyle w:val="TableofFigures"/>
        <w:tabs>
          <w:tab w:val="right" w:leader="dot" w:pos="9350"/>
        </w:tabs>
        <w:jc w:val="both"/>
        <w:rPr>
          <w:rFonts w:ascii="Times New Roman" w:eastAsiaTheme="minorEastAsia" w:hAnsi="Times New Roman" w:cs="Times New Roman"/>
          <w:b/>
          <w:noProof/>
        </w:rPr>
      </w:pPr>
      <w:r w:rsidRPr="004D01E5">
        <w:rPr>
          <w:rFonts w:ascii="Times New Roman" w:eastAsia="SimSun" w:hAnsi="Times New Roman" w:cs="Times New Roman"/>
          <w:b/>
          <w:bCs/>
          <w:lang w:val="en-GB" w:eastAsia="zh-CN"/>
        </w:rPr>
        <w:fldChar w:fldCharType="begin"/>
      </w:r>
      <w:r w:rsidRPr="004D01E5">
        <w:rPr>
          <w:rFonts w:ascii="Times New Roman" w:eastAsia="SimSun" w:hAnsi="Times New Roman" w:cs="Times New Roman"/>
          <w:b/>
          <w:bCs/>
          <w:lang w:val="en-GB" w:eastAsia="zh-CN"/>
        </w:rPr>
        <w:instrText xml:space="preserve"> TOC \n \h \z \c "Proposal" </w:instrText>
      </w:r>
      <w:r w:rsidRPr="004D01E5">
        <w:rPr>
          <w:rFonts w:ascii="Times New Roman" w:eastAsia="SimSun" w:hAnsi="Times New Roman" w:cs="Times New Roman"/>
          <w:b/>
          <w:bCs/>
          <w:lang w:val="en-GB" w:eastAsia="zh-CN"/>
        </w:rPr>
        <w:fldChar w:fldCharType="separate"/>
      </w:r>
      <w:hyperlink w:anchor="_Toc521315958" w:history="1">
        <w:r w:rsidR="00AB79E4" w:rsidRPr="00CE0D18">
          <w:rPr>
            <w:rStyle w:val="Hyperlink"/>
            <w:rFonts w:ascii="Times New Roman" w:hAnsi="Times New Roman" w:cs="Times New Roman"/>
            <w:b/>
            <w:noProof/>
            <w:u w:val="none"/>
          </w:rPr>
          <w:t>Proposal 1: The gNB retransmits a special version of PDCCH and PDSCH if it does not receive any HARQ response for the previous transmission (PDCCH and PDSCH). The UE combines two repetitions of PDCCH and two repetitions of PDSCH to have the codewords with lower code rate, resulting in improved detection probability.</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59" w:history="1">
        <w:r w:rsidR="00AB79E4" w:rsidRPr="00CE0D18">
          <w:rPr>
            <w:rStyle w:val="Hyperlink"/>
            <w:rFonts w:ascii="Times New Roman" w:hAnsi="Times New Roman" w:cs="Times New Roman"/>
            <w:b/>
            <w:noProof/>
            <w:u w:val="none"/>
          </w:rPr>
          <w:t>Proposal 2: The (first) PDCCH includes the resource allocation information for multiple PDSCH transmissions.</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0" w:history="1">
        <w:r w:rsidR="00AB79E4" w:rsidRPr="00CE0D18">
          <w:rPr>
            <w:rStyle w:val="Hyperlink"/>
            <w:rFonts w:ascii="Times New Roman" w:hAnsi="Times New Roman" w:cs="Times New Roman"/>
            <w:b/>
            <w:noProof/>
            <w:u w:val="none"/>
          </w:rPr>
          <w:t>Proposal 3: If PDCCH is decoded but PDSCH is not correctly decoded, PDSCH can be retransmitted in the next transmission occasion without another PDCCH.</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1" w:history="1">
        <w:r w:rsidR="00AB79E4" w:rsidRPr="00CE0D18">
          <w:rPr>
            <w:rStyle w:val="Hyperlink"/>
            <w:rFonts w:ascii="Times New Roman" w:hAnsi="Times New Roman" w:cs="Times New Roman"/>
            <w:b/>
            <w:noProof/>
            <w:u w:val="none"/>
          </w:rPr>
          <w:t>Proposal 4: The configured resource of PDSCH repetition can be dynamically allocated to other UEs if no retransmission is required.</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2" w:history="1">
        <w:r w:rsidR="00AB79E4" w:rsidRPr="00CE0D18">
          <w:rPr>
            <w:rStyle w:val="Hyperlink"/>
            <w:rFonts w:ascii="Times New Roman" w:hAnsi="Times New Roman" w:cs="Times New Roman"/>
            <w:b/>
            <w:noProof/>
            <w:u w:val="none"/>
          </w:rPr>
          <w:t>Proposal 5: Only the additional bits due to a lower code rate are transmitted in the PDCCH and PDSCH repetitions.</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3" w:history="1">
        <w:r w:rsidR="00AB79E4" w:rsidRPr="00CE0D18">
          <w:rPr>
            <w:rStyle w:val="Hyperlink"/>
            <w:rFonts w:ascii="Times New Roman" w:hAnsi="Times New Roman" w:cs="Times New Roman"/>
            <w:b/>
            <w:noProof/>
            <w:u w:val="none"/>
          </w:rPr>
          <w:t>Proposal 6: The gNB generates codeword of PDCCH with a mother code of lower rate. It can select suitable bits to be transmitted in the original PDCCH transmission and the repetition by applying puncturing. In this way, it does not need to encode PDCCH twice for multiple repetitions.</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4" w:history="1">
        <w:r w:rsidR="00AB79E4" w:rsidRPr="00CE0D18">
          <w:rPr>
            <w:rStyle w:val="Hyperlink"/>
            <w:rFonts w:ascii="Times New Roman" w:hAnsi="Times New Roman" w:cs="Times New Roman"/>
            <w:b/>
            <w:noProof/>
            <w:u w:val="none"/>
          </w:rPr>
          <w:t>Proposal 7: To contain the blind decode complexity of PDCCH combining, the association can be defined such that which PDCCH candidates in one occasion can be mapped to which candidates in the repletion occasion.</w:t>
        </w:r>
      </w:hyperlink>
    </w:p>
    <w:p w:rsidR="00AB79E4" w:rsidRPr="00CE0D18" w:rsidRDefault="00D620D2" w:rsidP="00CE0D18">
      <w:pPr>
        <w:pStyle w:val="TableofFigures"/>
        <w:tabs>
          <w:tab w:val="right" w:leader="dot" w:pos="9350"/>
        </w:tabs>
        <w:jc w:val="both"/>
        <w:rPr>
          <w:rFonts w:ascii="Times New Roman" w:eastAsiaTheme="minorEastAsia" w:hAnsi="Times New Roman" w:cs="Times New Roman"/>
          <w:b/>
          <w:noProof/>
        </w:rPr>
      </w:pPr>
      <w:hyperlink w:anchor="_Toc521315965" w:history="1">
        <w:r w:rsidR="00AB79E4" w:rsidRPr="00CE0D18">
          <w:rPr>
            <w:rStyle w:val="Hyperlink"/>
            <w:rFonts w:ascii="Times New Roman" w:hAnsi="Times New Roman" w:cs="Times New Roman"/>
            <w:b/>
            <w:noProof/>
            <w:u w:val="none"/>
          </w:rPr>
          <w:t>Proposal 8: PDCCH candidates can be in different CORESETs in the same band and over the same set of PRBs but these candidates are hopped over different frequency.</w:t>
        </w:r>
      </w:hyperlink>
    </w:p>
    <w:p w:rsidR="00AB79E4" w:rsidRDefault="00D620D2" w:rsidP="00CE0D18">
      <w:pPr>
        <w:pStyle w:val="TableofFigures"/>
        <w:tabs>
          <w:tab w:val="right" w:leader="dot" w:pos="9350"/>
        </w:tabs>
        <w:jc w:val="both"/>
        <w:rPr>
          <w:rFonts w:eastAsiaTheme="minorEastAsia"/>
          <w:noProof/>
        </w:rPr>
      </w:pPr>
      <w:hyperlink w:anchor="_Toc521315966" w:history="1">
        <w:r w:rsidR="00AB79E4" w:rsidRPr="00CE0D18">
          <w:rPr>
            <w:rStyle w:val="Hyperlink"/>
            <w:rFonts w:ascii="Times New Roman" w:hAnsi="Times New Roman" w:cs="Times New Roman"/>
            <w:b/>
            <w:noProof/>
            <w:u w:val="none"/>
          </w:rPr>
          <w:t>Proposal 9: Frequency hopping may be used in PDCCH repetition to achieve frequency diversity. The PDCCH candidates can be repeated in different CORESETs at different frequency locations to be combined by the UE.</w:t>
        </w:r>
      </w:hyperlink>
    </w:p>
    <w:p w:rsidR="004D01E5" w:rsidRDefault="004D01E5" w:rsidP="004D01E5">
      <w:pPr>
        <w:rPr>
          <w:rFonts w:ascii="Times New Roman" w:eastAsia="SimSun" w:hAnsi="Times New Roman" w:cs="Times New Roman"/>
          <w:b/>
          <w:bCs/>
          <w:lang w:val="en-GB" w:eastAsia="zh-CN"/>
        </w:rPr>
      </w:pPr>
      <w:r w:rsidRPr="004D01E5">
        <w:rPr>
          <w:rFonts w:ascii="Times New Roman" w:eastAsia="SimSun" w:hAnsi="Times New Roman" w:cs="Times New Roman"/>
          <w:b/>
          <w:bCs/>
          <w:lang w:val="en-GB" w:eastAsia="zh-CN"/>
        </w:rPr>
        <w:fldChar w:fldCharType="end"/>
      </w:r>
      <w:bookmarkEnd w:id="0"/>
    </w:p>
    <w:sdt>
      <w:sdtPr>
        <w:rPr>
          <w:rFonts w:asciiTheme="minorHAnsi" w:eastAsiaTheme="minorHAnsi" w:hAnsiTheme="minorHAnsi" w:cstheme="minorBidi"/>
          <w:color w:val="auto"/>
          <w:sz w:val="22"/>
          <w:szCs w:val="22"/>
        </w:rPr>
        <w:id w:val="1775598125"/>
        <w:docPartObj>
          <w:docPartGallery w:val="Bibliographies"/>
          <w:docPartUnique/>
        </w:docPartObj>
      </w:sdtPr>
      <w:sdtEndPr/>
      <w:sdtContent>
        <w:p w:rsidR="00AB79E4" w:rsidRPr="00AB79E4" w:rsidRDefault="00AB79E4">
          <w:pPr>
            <w:pStyle w:val="Heading1"/>
            <w:rPr>
              <w:rFonts w:ascii="Times New Roman" w:hAnsi="Times New Roman" w:cs="Times New Roman"/>
              <w:b/>
              <w:color w:val="000000" w:themeColor="text1"/>
              <w:sz w:val="28"/>
            </w:rPr>
          </w:pPr>
          <w:r w:rsidRPr="00AB79E4">
            <w:rPr>
              <w:rFonts w:ascii="Times New Roman" w:hAnsi="Times New Roman" w:cs="Times New Roman"/>
              <w:b/>
              <w:color w:val="000000" w:themeColor="text1"/>
              <w:sz w:val="28"/>
            </w:rPr>
            <w:t>References</w:t>
          </w:r>
        </w:p>
        <w:sdt>
          <w:sdtPr>
            <w:id w:val="-573587230"/>
            <w:bibliography/>
          </w:sdtPr>
          <w:sdtEndPr/>
          <w:sdtContent>
            <w:p w:rsidR="00AB79E4" w:rsidRDefault="00AB79E4">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AB79E4">
                <w:trPr>
                  <w:divId w:val="487786755"/>
                  <w:tblCellSpacing w:w="15" w:type="dxa"/>
                </w:trPr>
                <w:tc>
                  <w:tcPr>
                    <w:tcW w:w="50" w:type="pct"/>
                    <w:hideMark/>
                  </w:tcPr>
                  <w:p w:rsidR="00AB79E4" w:rsidRPr="00BF7A35" w:rsidRDefault="00AB79E4">
                    <w:pPr>
                      <w:pStyle w:val="Bibliography"/>
                      <w:rPr>
                        <w:rFonts w:ascii="Times New Roman" w:hAnsi="Times New Roman" w:cs="Times New Roman"/>
                        <w:noProof/>
                        <w:sz w:val="24"/>
                        <w:szCs w:val="24"/>
                      </w:rPr>
                    </w:pPr>
                    <w:r w:rsidRPr="00BF7A35">
                      <w:rPr>
                        <w:rFonts w:ascii="Times New Roman" w:hAnsi="Times New Roman" w:cs="Times New Roman"/>
                        <w:noProof/>
                      </w:rPr>
                      <w:t xml:space="preserve">[1] </w:t>
                    </w:r>
                  </w:p>
                </w:tc>
                <w:tc>
                  <w:tcPr>
                    <w:tcW w:w="0" w:type="auto"/>
                    <w:hideMark/>
                  </w:tcPr>
                  <w:p w:rsidR="00AB79E4" w:rsidRPr="00BF7A35" w:rsidRDefault="00AB79E4">
                    <w:pPr>
                      <w:pStyle w:val="Bibliography"/>
                      <w:rPr>
                        <w:rFonts w:ascii="Times New Roman" w:hAnsi="Times New Roman" w:cs="Times New Roman"/>
                        <w:noProof/>
                      </w:rPr>
                    </w:pPr>
                    <w:r w:rsidRPr="00BF7A35">
                      <w:rPr>
                        <w:rFonts w:ascii="Times New Roman" w:hAnsi="Times New Roman" w:cs="Times New Roman"/>
                        <w:noProof/>
                      </w:rPr>
                      <w:t xml:space="preserve">"TR 38.913". </w:t>
                    </w:r>
                  </w:p>
                </w:tc>
              </w:tr>
              <w:tr w:rsidR="00AB79E4">
                <w:trPr>
                  <w:divId w:val="487786755"/>
                  <w:tblCellSpacing w:w="15" w:type="dxa"/>
                </w:trPr>
                <w:tc>
                  <w:tcPr>
                    <w:tcW w:w="50" w:type="pct"/>
                    <w:hideMark/>
                  </w:tcPr>
                  <w:p w:rsidR="00AB79E4" w:rsidRPr="00BF7A35" w:rsidRDefault="00AB79E4">
                    <w:pPr>
                      <w:pStyle w:val="Bibliography"/>
                      <w:rPr>
                        <w:rFonts w:ascii="Times New Roman" w:hAnsi="Times New Roman" w:cs="Times New Roman"/>
                        <w:noProof/>
                      </w:rPr>
                    </w:pPr>
                    <w:r w:rsidRPr="00BF7A35">
                      <w:rPr>
                        <w:rFonts w:ascii="Times New Roman" w:hAnsi="Times New Roman" w:cs="Times New Roman"/>
                        <w:noProof/>
                      </w:rPr>
                      <w:t xml:space="preserve">[2] </w:t>
                    </w:r>
                  </w:p>
                </w:tc>
                <w:tc>
                  <w:tcPr>
                    <w:tcW w:w="0" w:type="auto"/>
                    <w:hideMark/>
                  </w:tcPr>
                  <w:p w:rsidR="00AB79E4" w:rsidRPr="00BF7A35" w:rsidRDefault="00AB79E4">
                    <w:pPr>
                      <w:pStyle w:val="Bibliography"/>
                      <w:rPr>
                        <w:rFonts w:ascii="Times New Roman" w:hAnsi="Times New Roman" w:cs="Times New Roman"/>
                        <w:noProof/>
                      </w:rPr>
                    </w:pPr>
                    <w:r w:rsidRPr="00BF7A35">
                      <w:rPr>
                        <w:rFonts w:ascii="Times New Roman" w:hAnsi="Times New Roman" w:cs="Times New Roman"/>
                        <w:noProof/>
                      </w:rPr>
                      <w:t xml:space="preserve">"Chairman's Notes RAN1 NR Ad-Hoc #1". </w:t>
                    </w:r>
                  </w:p>
                </w:tc>
              </w:tr>
              <w:tr w:rsidR="00AB79E4">
                <w:trPr>
                  <w:divId w:val="487786755"/>
                  <w:tblCellSpacing w:w="15" w:type="dxa"/>
                </w:trPr>
                <w:tc>
                  <w:tcPr>
                    <w:tcW w:w="50" w:type="pct"/>
                    <w:hideMark/>
                  </w:tcPr>
                  <w:p w:rsidR="00AB79E4" w:rsidRPr="00BF7A35" w:rsidRDefault="00AB79E4">
                    <w:pPr>
                      <w:pStyle w:val="Bibliography"/>
                      <w:rPr>
                        <w:rFonts w:ascii="Times New Roman" w:hAnsi="Times New Roman" w:cs="Times New Roman"/>
                        <w:noProof/>
                      </w:rPr>
                    </w:pPr>
                    <w:r w:rsidRPr="00BF7A35">
                      <w:rPr>
                        <w:rFonts w:ascii="Times New Roman" w:hAnsi="Times New Roman" w:cs="Times New Roman"/>
                        <w:noProof/>
                      </w:rPr>
                      <w:t xml:space="preserve">[3] </w:t>
                    </w:r>
                  </w:p>
                </w:tc>
                <w:tc>
                  <w:tcPr>
                    <w:tcW w:w="0" w:type="auto"/>
                    <w:hideMark/>
                  </w:tcPr>
                  <w:p w:rsidR="00AB79E4" w:rsidRPr="00BF7A35" w:rsidRDefault="00AB79E4">
                    <w:pPr>
                      <w:pStyle w:val="Bibliography"/>
                      <w:rPr>
                        <w:rFonts w:ascii="Times New Roman" w:hAnsi="Times New Roman" w:cs="Times New Roman"/>
                        <w:noProof/>
                      </w:rPr>
                    </w:pPr>
                    <w:r w:rsidRPr="00BF7A35">
                      <w:rPr>
                        <w:rFonts w:ascii="Times New Roman" w:hAnsi="Times New Roman" w:cs="Times New Roman"/>
                        <w:noProof/>
                      </w:rPr>
                      <w:t xml:space="preserve">"RP-172817 – “NR High-Reliability URLLC scope for RAN1/RAN2”, Ericsson, RAN78". </w:t>
                    </w:r>
                  </w:p>
                </w:tc>
              </w:tr>
            </w:tbl>
            <w:p w:rsidR="00AB79E4" w:rsidRDefault="00AB79E4">
              <w:r>
                <w:rPr>
                  <w:b/>
                  <w:bCs/>
                  <w:noProof/>
                </w:rPr>
                <w:fldChar w:fldCharType="end"/>
              </w:r>
            </w:p>
          </w:sdtContent>
        </w:sdt>
      </w:sdtContent>
    </w:sdt>
    <w:bookmarkStart w:id="37" w:name="_GoBack" w:displacedByCustomXml="prev"/>
    <w:bookmarkEnd w:id="37" w:displacedByCustomXml="prev"/>
    <w:sectPr w:rsidR="00AB79E4" w:rsidSect="00B21033">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0D2" w:rsidRDefault="00D620D2" w:rsidP="008B4505">
      <w:pPr>
        <w:spacing w:after="0" w:line="240" w:lineRule="auto"/>
      </w:pPr>
      <w:r>
        <w:separator/>
      </w:r>
    </w:p>
  </w:endnote>
  <w:endnote w:type="continuationSeparator" w:id="0">
    <w:p w:rsidR="00D620D2" w:rsidRDefault="00D620D2" w:rsidP="008B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4231966"/>
      <w:docPartObj>
        <w:docPartGallery w:val="Page Numbers (Bottom of Page)"/>
        <w:docPartUnique/>
      </w:docPartObj>
    </w:sdtPr>
    <w:sdtEndPr>
      <w:rPr>
        <w:noProof/>
      </w:rPr>
    </w:sdtEndPr>
    <w:sdtContent>
      <w:p w:rsidR="008B4505" w:rsidRDefault="008B450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B4505" w:rsidRDefault="008B4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0D2" w:rsidRDefault="00D620D2" w:rsidP="008B4505">
      <w:pPr>
        <w:spacing w:after="0" w:line="240" w:lineRule="auto"/>
      </w:pPr>
      <w:r>
        <w:separator/>
      </w:r>
    </w:p>
  </w:footnote>
  <w:footnote w:type="continuationSeparator" w:id="0">
    <w:p w:rsidR="00D620D2" w:rsidRDefault="00D620D2" w:rsidP="008B45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17537A"/>
    <w:multiLevelType w:val="hybridMultilevel"/>
    <w:tmpl w:val="C27CA6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6C34E1"/>
    <w:multiLevelType w:val="multilevel"/>
    <w:tmpl w:val="5CA803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56CAD"/>
    <w:multiLevelType w:val="hybridMultilevel"/>
    <w:tmpl w:val="F6B892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A825EB"/>
    <w:multiLevelType w:val="hybridMultilevel"/>
    <w:tmpl w:val="97C623B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72"/>
    <w:rsid w:val="00005135"/>
    <w:rsid w:val="000A3A5E"/>
    <w:rsid w:val="002534A4"/>
    <w:rsid w:val="002B4528"/>
    <w:rsid w:val="002F50B0"/>
    <w:rsid w:val="003122F1"/>
    <w:rsid w:val="00454183"/>
    <w:rsid w:val="004A69F1"/>
    <w:rsid w:val="004D01E5"/>
    <w:rsid w:val="00504C3D"/>
    <w:rsid w:val="005128B0"/>
    <w:rsid w:val="005407B0"/>
    <w:rsid w:val="006677DF"/>
    <w:rsid w:val="00697CA4"/>
    <w:rsid w:val="006B5468"/>
    <w:rsid w:val="006C65DC"/>
    <w:rsid w:val="00731352"/>
    <w:rsid w:val="008900FB"/>
    <w:rsid w:val="008B4505"/>
    <w:rsid w:val="00931672"/>
    <w:rsid w:val="00943809"/>
    <w:rsid w:val="00AA3D78"/>
    <w:rsid w:val="00AB79E4"/>
    <w:rsid w:val="00B05132"/>
    <w:rsid w:val="00B169EF"/>
    <w:rsid w:val="00B21033"/>
    <w:rsid w:val="00B50661"/>
    <w:rsid w:val="00BF7A35"/>
    <w:rsid w:val="00CA415F"/>
    <w:rsid w:val="00CC42C8"/>
    <w:rsid w:val="00CE0D18"/>
    <w:rsid w:val="00D51000"/>
    <w:rsid w:val="00D620D2"/>
    <w:rsid w:val="00E37367"/>
    <w:rsid w:val="00E37892"/>
    <w:rsid w:val="00F66A9E"/>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477A"/>
  <w15:chartTrackingRefBased/>
  <w15:docId w15:val="{F90F6B7D-7450-4943-B4BF-666375A42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16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373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407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672"/>
    <w:rPr>
      <w:rFonts w:asciiTheme="majorHAnsi" w:eastAsiaTheme="majorEastAsia" w:hAnsiTheme="majorHAnsi" w:cstheme="majorBidi"/>
      <w:color w:val="2F5496" w:themeColor="accent1" w:themeShade="BF"/>
      <w:sz w:val="32"/>
      <w:szCs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1672"/>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1672"/>
    <w:rPr>
      <w:rFonts w:ascii="Times New Roman" w:eastAsia="MS Mincho" w:hAnsi="Times New Roman" w:cs="Times New Roman"/>
      <w:sz w:val="20"/>
      <w:szCs w:val="24"/>
    </w:rPr>
  </w:style>
  <w:style w:type="paragraph" w:styleId="ListParagraph">
    <w:name w:val="List Paragraph"/>
    <w:aliases w:val="- Bullets,목록 단락"/>
    <w:basedOn w:val="Normal"/>
    <w:link w:val="ListParagraphChar"/>
    <w:uiPriority w:val="34"/>
    <w:qFormat/>
    <w:rsid w:val="00931672"/>
    <w:pPr>
      <w:ind w:left="720"/>
      <w:contextualSpacing/>
    </w:pPr>
  </w:style>
  <w:style w:type="character" w:customStyle="1" w:styleId="ListParagraphChar">
    <w:name w:val="List Paragraph Char"/>
    <w:aliases w:val="- Bullets Char,목록 단락 Char"/>
    <w:link w:val="ListParagraph"/>
    <w:uiPriority w:val="34"/>
    <w:qFormat/>
    <w:locked/>
    <w:rsid w:val="004A69F1"/>
  </w:style>
  <w:style w:type="character" w:customStyle="1" w:styleId="Heading2Char">
    <w:name w:val="Heading 2 Char"/>
    <w:basedOn w:val="DefaultParagraphFont"/>
    <w:link w:val="Heading2"/>
    <w:uiPriority w:val="9"/>
    <w:rsid w:val="00E37367"/>
    <w:rPr>
      <w:rFonts w:asciiTheme="majorHAnsi" w:eastAsiaTheme="majorEastAsia" w:hAnsiTheme="majorHAnsi" w:cstheme="majorBidi"/>
      <w:color w:val="2F5496" w:themeColor="accent1" w:themeShade="BF"/>
      <w:sz w:val="26"/>
      <w:szCs w:val="26"/>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uiPriority w:val="35"/>
    <w:qFormat/>
    <w:rsid w:val="00504C3D"/>
    <w:pPr>
      <w:spacing w:before="120" w:after="120" w:line="240" w:lineRule="auto"/>
    </w:pPr>
    <w:rPr>
      <w:rFonts w:ascii="Times New Roman" w:eastAsia="SimSu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504C3D"/>
    <w:rPr>
      <w:rFonts w:ascii="Times New Roman" w:eastAsia="SimSun" w:hAnsi="Times New Roman" w:cs="Times New Roman"/>
      <w:b/>
      <w:bCs/>
      <w:sz w:val="20"/>
      <w:szCs w:val="20"/>
      <w:lang w:val="en-GB" w:eastAsia="zh-CN"/>
    </w:rPr>
  </w:style>
  <w:style w:type="character" w:customStyle="1" w:styleId="Heading3Char">
    <w:name w:val="Heading 3 Char"/>
    <w:basedOn w:val="DefaultParagraphFont"/>
    <w:link w:val="Heading3"/>
    <w:uiPriority w:val="9"/>
    <w:semiHidden/>
    <w:rsid w:val="005407B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8B45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505"/>
  </w:style>
  <w:style w:type="paragraph" w:styleId="Footer">
    <w:name w:val="footer"/>
    <w:basedOn w:val="Normal"/>
    <w:link w:val="FooterChar"/>
    <w:uiPriority w:val="99"/>
    <w:unhideWhenUsed/>
    <w:rsid w:val="008B45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505"/>
  </w:style>
  <w:style w:type="paragraph" w:styleId="TableofFigures">
    <w:name w:val="table of figures"/>
    <w:basedOn w:val="Normal"/>
    <w:next w:val="Normal"/>
    <w:uiPriority w:val="99"/>
    <w:unhideWhenUsed/>
    <w:rsid w:val="004D01E5"/>
    <w:pPr>
      <w:spacing w:after="0"/>
    </w:pPr>
  </w:style>
  <w:style w:type="character" w:styleId="Hyperlink">
    <w:name w:val="Hyperlink"/>
    <w:basedOn w:val="DefaultParagraphFont"/>
    <w:uiPriority w:val="99"/>
    <w:unhideWhenUsed/>
    <w:rsid w:val="004D01E5"/>
    <w:rPr>
      <w:color w:val="0563C1" w:themeColor="hyperlink"/>
      <w:u w:val="single"/>
    </w:rPr>
  </w:style>
  <w:style w:type="paragraph" w:customStyle="1" w:styleId="CRCoverPage">
    <w:name w:val="CR Cover Page"/>
    <w:rsid w:val="00B50661"/>
    <w:pPr>
      <w:spacing w:after="120" w:line="240" w:lineRule="auto"/>
    </w:pPr>
    <w:rPr>
      <w:rFonts w:ascii="Arial" w:eastAsia="Batang" w:hAnsi="Arial" w:cs="Times New Roman"/>
      <w:sz w:val="20"/>
      <w:szCs w:val="20"/>
      <w:lang w:val="en-GB"/>
    </w:rPr>
  </w:style>
  <w:style w:type="paragraph" w:styleId="Bibliography">
    <w:name w:val="Bibliography"/>
    <w:basedOn w:val="Normal"/>
    <w:next w:val="Normal"/>
    <w:uiPriority w:val="37"/>
    <w:unhideWhenUsed/>
    <w:rsid w:val="00AB7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59431">
      <w:bodyDiv w:val="1"/>
      <w:marLeft w:val="0"/>
      <w:marRight w:val="0"/>
      <w:marTop w:val="0"/>
      <w:marBottom w:val="0"/>
      <w:divBdr>
        <w:top w:val="none" w:sz="0" w:space="0" w:color="auto"/>
        <w:left w:val="none" w:sz="0" w:space="0" w:color="auto"/>
        <w:bottom w:val="none" w:sz="0" w:space="0" w:color="auto"/>
        <w:right w:val="none" w:sz="0" w:space="0" w:color="auto"/>
      </w:divBdr>
    </w:div>
    <w:div w:id="194463644">
      <w:bodyDiv w:val="1"/>
      <w:marLeft w:val="0"/>
      <w:marRight w:val="0"/>
      <w:marTop w:val="0"/>
      <w:marBottom w:val="0"/>
      <w:divBdr>
        <w:top w:val="none" w:sz="0" w:space="0" w:color="auto"/>
        <w:left w:val="none" w:sz="0" w:space="0" w:color="auto"/>
        <w:bottom w:val="none" w:sz="0" w:space="0" w:color="auto"/>
        <w:right w:val="none" w:sz="0" w:space="0" w:color="auto"/>
      </w:divBdr>
    </w:div>
    <w:div w:id="249317986">
      <w:bodyDiv w:val="1"/>
      <w:marLeft w:val="0"/>
      <w:marRight w:val="0"/>
      <w:marTop w:val="0"/>
      <w:marBottom w:val="0"/>
      <w:divBdr>
        <w:top w:val="none" w:sz="0" w:space="0" w:color="auto"/>
        <w:left w:val="none" w:sz="0" w:space="0" w:color="auto"/>
        <w:bottom w:val="none" w:sz="0" w:space="0" w:color="auto"/>
        <w:right w:val="none" w:sz="0" w:space="0" w:color="auto"/>
      </w:divBdr>
    </w:div>
    <w:div w:id="341443023">
      <w:bodyDiv w:val="1"/>
      <w:marLeft w:val="0"/>
      <w:marRight w:val="0"/>
      <w:marTop w:val="0"/>
      <w:marBottom w:val="0"/>
      <w:divBdr>
        <w:top w:val="none" w:sz="0" w:space="0" w:color="auto"/>
        <w:left w:val="none" w:sz="0" w:space="0" w:color="auto"/>
        <w:bottom w:val="none" w:sz="0" w:space="0" w:color="auto"/>
        <w:right w:val="none" w:sz="0" w:space="0" w:color="auto"/>
      </w:divBdr>
    </w:div>
    <w:div w:id="362249663">
      <w:bodyDiv w:val="1"/>
      <w:marLeft w:val="0"/>
      <w:marRight w:val="0"/>
      <w:marTop w:val="0"/>
      <w:marBottom w:val="0"/>
      <w:divBdr>
        <w:top w:val="none" w:sz="0" w:space="0" w:color="auto"/>
        <w:left w:val="none" w:sz="0" w:space="0" w:color="auto"/>
        <w:bottom w:val="none" w:sz="0" w:space="0" w:color="auto"/>
        <w:right w:val="none" w:sz="0" w:space="0" w:color="auto"/>
      </w:divBdr>
    </w:div>
    <w:div w:id="487786755">
      <w:bodyDiv w:val="1"/>
      <w:marLeft w:val="0"/>
      <w:marRight w:val="0"/>
      <w:marTop w:val="0"/>
      <w:marBottom w:val="0"/>
      <w:divBdr>
        <w:top w:val="none" w:sz="0" w:space="0" w:color="auto"/>
        <w:left w:val="none" w:sz="0" w:space="0" w:color="auto"/>
        <w:bottom w:val="none" w:sz="0" w:space="0" w:color="auto"/>
        <w:right w:val="none" w:sz="0" w:space="0" w:color="auto"/>
      </w:divBdr>
    </w:div>
    <w:div w:id="532232790">
      <w:bodyDiv w:val="1"/>
      <w:marLeft w:val="0"/>
      <w:marRight w:val="0"/>
      <w:marTop w:val="0"/>
      <w:marBottom w:val="0"/>
      <w:divBdr>
        <w:top w:val="none" w:sz="0" w:space="0" w:color="auto"/>
        <w:left w:val="none" w:sz="0" w:space="0" w:color="auto"/>
        <w:bottom w:val="none" w:sz="0" w:space="0" w:color="auto"/>
        <w:right w:val="none" w:sz="0" w:space="0" w:color="auto"/>
      </w:divBdr>
    </w:div>
    <w:div w:id="997615472">
      <w:bodyDiv w:val="1"/>
      <w:marLeft w:val="0"/>
      <w:marRight w:val="0"/>
      <w:marTop w:val="0"/>
      <w:marBottom w:val="0"/>
      <w:divBdr>
        <w:top w:val="none" w:sz="0" w:space="0" w:color="auto"/>
        <w:left w:val="none" w:sz="0" w:space="0" w:color="auto"/>
        <w:bottom w:val="none" w:sz="0" w:space="0" w:color="auto"/>
        <w:right w:val="none" w:sz="0" w:space="0" w:color="auto"/>
      </w:divBdr>
    </w:div>
    <w:div w:id="1065491807">
      <w:bodyDiv w:val="1"/>
      <w:marLeft w:val="0"/>
      <w:marRight w:val="0"/>
      <w:marTop w:val="0"/>
      <w:marBottom w:val="0"/>
      <w:divBdr>
        <w:top w:val="none" w:sz="0" w:space="0" w:color="auto"/>
        <w:left w:val="none" w:sz="0" w:space="0" w:color="auto"/>
        <w:bottom w:val="none" w:sz="0" w:space="0" w:color="auto"/>
        <w:right w:val="none" w:sz="0" w:space="0" w:color="auto"/>
      </w:divBdr>
    </w:div>
    <w:div w:id="1382896781">
      <w:bodyDiv w:val="1"/>
      <w:marLeft w:val="0"/>
      <w:marRight w:val="0"/>
      <w:marTop w:val="0"/>
      <w:marBottom w:val="0"/>
      <w:divBdr>
        <w:top w:val="none" w:sz="0" w:space="0" w:color="auto"/>
        <w:left w:val="none" w:sz="0" w:space="0" w:color="auto"/>
        <w:bottom w:val="none" w:sz="0" w:space="0" w:color="auto"/>
        <w:right w:val="none" w:sz="0" w:space="0" w:color="auto"/>
      </w:divBdr>
    </w:div>
    <w:div w:id="1480413932">
      <w:bodyDiv w:val="1"/>
      <w:marLeft w:val="0"/>
      <w:marRight w:val="0"/>
      <w:marTop w:val="0"/>
      <w:marBottom w:val="0"/>
      <w:divBdr>
        <w:top w:val="none" w:sz="0" w:space="0" w:color="auto"/>
        <w:left w:val="none" w:sz="0" w:space="0" w:color="auto"/>
        <w:bottom w:val="none" w:sz="0" w:space="0" w:color="auto"/>
        <w:right w:val="none" w:sz="0" w:space="0" w:color="auto"/>
      </w:divBdr>
    </w:div>
    <w:div w:id="152216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b:Tag>
    <b:SourceType>ConferenceProceedings</b:SourceType>
    <b:Guid>{D64C5F7C-90A2-4EEC-8993-E2D46F5FA807}</b:Guid>
    <b:Title>Chairman's Notes RAN1 NR Ad-Hoc #1</b:Title>
    <b:RefOrder>2</b:RefOrder>
  </b:Source>
  <b:Source>
    <b:Tag>RP11</b:Tag>
    <b:SourceType>ConferenceProceedings</b:SourceType>
    <b:Guid>{521D7FD4-FA12-4C1A-8C1A-9F54D3B196D6}</b:Guid>
    <b:Title>RP-172817 – “NR High-Reliability URLLC scope for RAN1/RAN2”, Ericsson, RAN78</b:Title>
    <b:RefOrder>3</b:RefOrder>
  </b:Source>
  <b:Source>
    <b:Tag>TR32</b:Tag>
    <b:SourceType>ConferenceProceedings</b:SourceType>
    <b:Guid>{898169BF-2646-4AB9-9A5D-D1D2E99F2B8A}</b:Guid>
    <b:Title>TR 38.913</b:Title>
    <b:RefOrder>1</b:RefOrder>
  </b:Source>
</b:Sources>
</file>

<file path=customXml/itemProps1.xml><?xml version="1.0" encoding="utf-8"?>
<ds:datastoreItem xmlns:ds="http://schemas.openxmlformats.org/officeDocument/2006/customXml" ds:itemID="{E5FF0D9A-1E3F-42C5-A29B-70CE777D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 Le</dc:creator>
  <cp:keywords/>
  <dc:description/>
  <cp:lastModifiedBy>Kien Le</cp:lastModifiedBy>
  <cp:revision>14</cp:revision>
  <dcterms:created xsi:type="dcterms:W3CDTF">2018-08-02T12:00:00Z</dcterms:created>
  <dcterms:modified xsi:type="dcterms:W3CDTF">2018-08-06T09:18:00Z</dcterms:modified>
</cp:coreProperties>
</file>